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D03E8C" w14:textId="15EBAA25" w:rsidR="00AD444A" w:rsidRPr="003F426E" w:rsidRDefault="00AD444A" w:rsidP="00AD444A">
      <w:pPr>
        <w:pStyle w:val="CRCoverPage"/>
        <w:outlineLvl w:val="0"/>
        <w:rPr>
          <w:b/>
          <w:noProof/>
          <w:sz w:val="24"/>
        </w:rPr>
      </w:pPr>
      <w:r w:rsidRPr="003F426E">
        <w:rPr>
          <w:b/>
          <w:noProof/>
          <w:sz w:val="24"/>
        </w:rPr>
        <w:t>3GPP TSG RAN WG1 #10</w:t>
      </w:r>
      <w:r w:rsidR="00EA105C">
        <w:rPr>
          <w:b/>
          <w:noProof/>
          <w:sz w:val="24"/>
        </w:rPr>
        <w:t>4</w:t>
      </w:r>
      <w:r w:rsidRPr="003F426E">
        <w:rPr>
          <w:b/>
          <w:noProof/>
          <w:sz w:val="24"/>
        </w:rPr>
        <w:t>-e</w:t>
      </w:r>
      <w:r w:rsidRPr="003F426E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F40CED" w:rsidRPr="00F40CED">
        <w:rPr>
          <w:b/>
          <w:noProof/>
          <w:sz w:val="24"/>
        </w:rPr>
        <w:t>R1-2101512</w:t>
      </w:r>
    </w:p>
    <w:p w14:paraId="0AFC8676" w14:textId="101F5761" w:rsidR="00AD444A" w:rsidRDefault="00AD444A" w:rsidP="00AD444A">
      <w:pPr>
        <w:pStyle w:val="CRCoverPage"/>
        <w:outlineLvl w:val="0"/>
        <w:rPr>
          <w:b/>
          <w:noProof/>
          <w:sz w:val="24"/>
        </w:rPr>
      </w:pPr>
      <w:r w:rsidRPr="003F426E">
        <w:rPr>
          <w:b/>
          <w:noProof/>
          <w:sz w:val="24"/>
        </w:rPr>
        <w:t xml:space="preserve">e-Meeting, </w:t>
      </w:r>
      <w:r w:rsidR="00A204D5">
        <w:rPr>
          <w:b/>
          <w:noProof/>
          <w:sz w:val="24"/>
        </w:rPr>
        <w:t>January</w:t>
      </w:r>
      <w:r w:rsidRPr="003F426E">
        <w:rPr>
          <w:b/>
          <w:noProof/>
          <w:sz w:val="24"/>
        </w:rPr>
        <w:t xml:space="preserve"> </w:t>
      </w:r>
      <w:r w:rsidR="00256BFC">
        <w:rPr>
          <w:b/>
          <w:noProof/>
          <w:sz w:val="24"/>
        </w:rPr>
        <w:t>2</w:t>
      </w:r>
      <w:r w:rsidR="00A204D5">
        <w:rPr>
          <w:b/>
          <w:noProof/>
          <w:sz w:val="24"/>
        </w:rPr>
        <w:t>5</w:t>
      </w:r>
      <w:r w:rsidRPr="00256BFC">
        <w:rPr>
          <w:b/>
          <w:noProof/>
          <w:sz w:val="24"/>
          <w:vertAlign w:val="superscript"/>
        </w:rPr>
        <w:t>th</w:t>
      </w:r>
      <w:r w:rsidR="00256BFC">
        <w:rPr>
          <w:b/>
          <w:noProof/>
          <w:sz w:val="24"/>
        </w:rPr>
        <w:t xml:space="preserve"> </w:t>
      </w:r>
      <w:r w:rsidRPr="003F426E">
        <w:rPr>
          <w:b/>
          <w:noProof/>
          <w:sz w:val="24"/>
        </w:rPr>
        <w:t xml:space="preserve">– </w:t>
      </w:r>
      <w:r w:rsidR="00A204D5">
        <w:rPr>
          <w:b/>
          <w:noProof/>
          <w:sz w:val="24"/>
        </w:rPr>
        <w:t>February</w:t>
      </w:r>
      <w:r w:rsidR="00256BFC">
        <w:rPr>
          <w:b/>
          <w:noProof/>
          <w:sz w:val="24"/>
        </w:rPr>
        <w:t xml:space="preserve"> </w:t>
      </w:r>
      <w:r w:rsidR="00A204D5">
        <w:rPr>
          <w:b/>
          <w:noProof/>
          <w:sz w:val="24"/>
        </w:rPr>
        <w:t>5</w:t>
      </w:r>
      <w:r w:rsidR="00256BFC" w:rsidRPr="00256BFC">
        <w:rPr>
          <w:b/>
          <w:noProof/>
          <w:sz w:val="24"/>
          <w:vertAlign w:val="superscript"/>
        </w:rPr>
        <w:t>th</w:t>
      </w:r>
      <w:r w:rsidRPr="003F426E">
        <w:rPr>
          <w:b/>
          <w:noProof/>
          <w:sz w:val="24"/>
        </w:rPr>
        <w:t>, 202</w:t>
      </w:r>
      <w:r w:rsidR="00A204D5">
        <w:rPr>
          <w:b/>
          <w:noProof/>
          <w:sz w:val="24"/>
        </w:rPr>
        <w:t>1</w:t>
      </w:r>
    </w:p>
    <w:p w14:paraId="7C15AD34" w14:textId="77777777" w:rsidR="00620296" w:rsidRPr="00CC27F5" w:rsidRDefault="00620296" w:rsidP="00620296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66A2A3CB" w14:textId="3AFABC8D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="00874392">
        <w:rPr>
          <w:rFonts w:ascii="Arial" w:hAnsi="Arial"/>
          <w:sz w:val="24"/>
        </w:rPr>
        <w:t>8.</w:t>
      </w:r>
      <w:r w:rsidR="009B4B23">
        <w:rPr>
          <w:rFonts w:ascii="Arial" w:hAnsi="Arial"/>
          <w:sz w:val="24"/>
        </w:rPr>
        <w:t>15</w:t>
      </w:r>
      <w:r w:rsidR="00874392">
        <w:rPr>
          <w:rFonts w:ascii="Arial" w:hAnsi="Arial"/>
          <w:sz w:val="24"/>
        </w:rPr>
        <w:t>.1</w:t>
      </w:r>
    </w:p>
    <w:p w14:paraId="08727EFD" w14:textId="77777777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Pr="000A64D8">
        <w:rPr>
          <w:rFonts w:ascii="Arial" w:hAnsi="Arial"/>
          <w:sz w:val="24"/>
        </w:rPr>
        <w:t>Incorporated</w:t>
      </w:r>
    </w:p>
    <w:p w14:paraId="2B7E5407" w14:textId="0ACDE8B5" w:rsidR="00620296" w:rsidRPr="00DF4042" w:rsidRDefault="00620296" w:rsidP="00620296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244F6A" w:rsidRPr="00244F6A">
        <w:rPr>
          <w:rFonts w:ascii="Arial" w:hAnsi="Arial"/>
          <w:sz w:val="24"/>
        </w:rPr>
        <w:t>Scenarios applicable to NB-IoT/</w:t>
      </w:r>
      <w:proofErr w:type="spellStart"/>
      <w:r w:rsidR="00244F6A" w:rsidRPr="00244F6A">
        <w:rPr>
          <w:rFonts w:ascii="Arial" w:hAnsi="Arial"/>
          <w:sz w:val="24"/>
        </w:rPr>
        <w:t>eMTC</w:t>
      </w:r>
      <w:proofErr w:type="spellEnd"/>
    </w:p>
    <w:p w14:paraId="412B4E4E" w14:textId="75646A95" w:rsidR="00B32506" w:rsidRDefault="0062029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2859D330" w14:textId="6EAD4AFC" w:rsidR="008208F6" w:rsidRDefault="008208F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</w:p>
    <w:p w14:paraId="092284EF" w14:textId="1FBEBF87" w:rsidR="001B159B" w:rsidRDefault="001B159B" w:rsidP="001B159B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Background</w:t>
      </w:r>
    </w:p>
    <w:p w14:paraId="51E44305" w14:textId="4ACDCC35" w:rsidR="00874392" w:rsidRDefault="00874392" w:rsidP="000369C3">
      <w:pPr>
        <w:rPr>
          <w:lang w:val="en-US"/>
        </w:rPr>
      </w:pPr>
      <w:r w:rsidRPr="00F752F5">
        <w:rPr>
          <w:lang w:val="en-US"/>
        </w:rPr>
        <w:t xml:space="preserve">A new </w:t>
      </w:r>
      <w:r w:rsidR="00AD2460">
        <w:rPr>
          <w:lang w:val="en-US"/>
        </w:rPr>
        <w:t>study</w:t>
      </w:r>
      <w:r w:rsidRPr="00F752F5">
        <w:rPr>
          <w:lang w:val="en-US"/>
        </w:rPr>
        <w:t xml:space="preserve"> item on </w:t>
      </w:r>
      <w:r w:rsidR="001369AD">
        <w:rPr>
          <w:lang w:val="en-US"/>
        </w:rPr>
        <w:t xml:space="preserve">supporting NB-IoT and </w:t>
      </w:r>
      <w:proofErr w:type="spellStart"/>
      <w:r w:rsidR="001369AD">
        <w:rPr>
          <w:lang w:val="en-US"/>
        </w:rPr>
        <w:t>eMTC</w:t>
      </w:r>
      <w:proofErr w:type="spellEnd"/>
      <w:r w:rsidR="001369AD">
        <w:rPr>
          <w:lang w:val="en-US"/>
        </w:rPr>
        <w:t xml:space="preserve"> over </w:t>
      </w:r>
      <w:r w:rsidR="000369C3">
        <w:rPr>
          <w:lang w:val="en-US"/>
        </w:rPr>
        <w:t>Non-Terrestrial</w:t>
      </w:r>
      <w:r w:rsidR="001369AD">
        <w:rPr>
          <w:lang w:val="en-US"/>
        </w:rPr>
        <w:t xml:space="preserve"> Networks (NTNs) </w:t>
      </w:r>
      <w:r w:rsidR="000369C3">
        <w:rPr>
          <w:lang w:val="en-US"/>
        </w:rPr>
        <w:t>is outlined in</w:t>
      </w:r>
      <w:r w:rsidRPr="00F752F5">
        <w:rPr>
          <w:lang w:val="en-US"/>
        </w:rPr>
        <w:t xml:space="preserve"> [1]. </w:t>
      </w:r>
    </w:p>
    <w:p w14:paraId="541FED59" w14:textId="77777777" w:rsidR="000369C3" w:rsidRPr="000C1B5A" w:rsidRDefault="000369C3" w:rsidP="000369C3">
      <w:r w:rsidRPr="000C1B5A">
        <w:t>The first objective of this Study is to identify scenarios applicable to NB-IoT/</w:t>
      </w:r>
      <w:proofErr w:type="spellStart"/>
      <w:r w:rsidRPr="000C1B5A">
        <w:t>eMTC</w:t>
      </w:r>
      <w:proofErr w:type="spellEnd"/>
      <w:r w:rsidRPr="000C1B5A">
        <w:t xml:space="preserve"> [RAN1, RAN2], including:</w:t>
      </w:r>
    </w:p>
    <w:p w14:paraId="67E15AA1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Bands of interest in sub 6 GHz</w:t>
      </w:r>
    </w:p>
    <w:p w14:paraId="4B5EB086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 xml:space="preserve">Device type with PC3 or PC5 (LEO and GEO) </w:t>
      </w:r>
    </w:p>
    <w:p w14:paraId="0AA6DCF3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 xml:space="preserve">Satellite constellation orbit LEO and GEO </w:t>
      </w:r>
    </w:p>
    <w:p w14:paraId="3E7708B4" w14:textId="77777777" w:rsidR="000369C3" w:rsidRDefault="000369C3" w:rsidP="000369C3">
      <w:pPr>
        <w:pStyle w:val="B1"/>
      </w:pPr>
      <w:r w:rsidRPr="000C1B5A">
        <w:t>-</w:t>
      </w:r>
      <w:r w:rsidRPr="000C1B5A">
        <w:tab/>
        <w:t>Transparent payload.</w:t>
      </w:r>
    </w:p>
    <w:p w14:paraId="7795C498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Link budget</w:t>
      </w:r>
    </w:p>
    <w:p w14:paraId="47A3E7F1" w14:textId="77777777" w:rsidR="000369C3" w:rsidRPr="000C1B5A" w:rsidRDefault="000369C3" w:rsidP="000369C3">
      <w:pPr>
        <w:pStyle w:val="NO"/>
      </w:pPr>
      <w:r w:rsidRPr="000C1B5A">
        <w:t>NOTE 1: This first objective will be based on the scenarios documented in TR 38.821.</w:t>
      </w:r>
    </w:p>
    <w:p w14:paraId="37967A08" w14:textId="3AFB8371" w:rsidR="000369C3" w:rsidRPr="000C1B5A" w:rsidRDefault="000369C3" w:rsidP="000369C3">
      <w:pPr>
        <w:pStyle w:val="NO"/>
      </w:pPr>
      <w:r w:rsidRPr="000C1B5A">
        <w:t>NOTE 2: UE mobility assumptions follow terrestrial NB-IoT/</w:t>
      </w:r>
      <w:proofErr w:type="spellStart"/>
      <w:r w:rsidRPr="000C1B5A">
        <w:t>eMTC</w:t>
      </w:r>
      <w:proofErr w:type="spellEnd"/>
      <w:r w:rsidRPr="000C1B5A">
        <w:t xml:space="preserve"> assumptions.</w:t>
      </w:r>
    </w:p>
    <w:p w14:paraId="22D459E1" w14:textId="77777777" w:rsidR="000369C3" w:rsidRPr="000C1B5A" w:rsidRDefault="000369C3" w:rsidP="000369C3">
      <w:r w:rsidRPr="000C1B5A">
        <w:t xml:space="preserve">The second objective is, for the above identified scenarios, to study and recommend necessary changes to support NB-IoT and </w:t>
      </w:r>
      <w:proofErr w:type="spellStart"/>
      <w:r w:rsidRPr="000C1B5A">
        <w:t>eMTC</w:t>
      </w:r>
      <w:proofErr w:type="spellEnd"/>
      <w:r w:rsidRPr="000C1B5A">
        <w:t xml:space="preserve"> over satellite, reusing as much as possible the conclusions of the studies performed for NR NTN in TR38.821. This objective will address the following items: </w:t>
      </w:r>
    </w:p>
    <w:p w14:paraId="4788BF77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Aspects related to random access procedure/signals [RAN1, RAN2]</w:t>
      </w:r>
    </w:p>
    <w:p w14:paraId="642610F2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Mechanisms for time/frequency adjustment including Timing Advance, and UL fre</w:t>
      </w:r>
      <w:r>
        <w:t xml:space="preserve">quency compensation indication </w:t>
      </w:r>
      <w:r w:rsidRPr="000C1B5A">
        <w:t>[RAN1, RAN2]</w:t>
      </w:r>
    </w:p>
    <w:p w14:paraId="2364F027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Timing offset related to scheduling and HARQ-ACK feedback [RAN1, RAN2]</w:t>
      </w:r>
    </w:p>
    <w:p w14:paraId="725DD2A5" w14:textId="77777777" w:rsidR="000369C3" w:rsidRPr="000C1B5A" w:rsidRDefault="000369C3" w:rsidP="000369C3">
      <w:pPr>
        <w:pStyle w:val="B1"/>
      </w:pPr>
      <w:r w:rsidRPr="000C1B5A">
        <w:t>-    Aspects related to HARQ operation [RAN2, RAN1]</w:t>
      </w:r>
    </w:p>
    <w:p w14:paraId="1466F2EA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General aspects related to timers (e.g. SR, DRX, etc.) [RAN2]</w:t>
      </w:r>
    </w:p>
    <w:p w14:paraId="4C81AEEF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RAN2 aspects related to idle mode and connected mode mobility [RAN2]</w:t>
      </w:r>
    </w:p>
    <w:p w14:paraId="2620DBF2" w14:textId="77777777" w:rsidR="000369C3" w:rsidRPr="000C1B5A" w:rsidRDefault="000369C3" w:rsidP="000369C3">
      <w:pPr>
        <w:pStyle w:val="B2"/>
      </w:pPr>
      <w:r w:rsidRPr="000C1B5A">
        <w:t>-</w:t>
      </w:r>
      <w:r w:rsidRPr="000C1B5A">
        <w:tab/>
        <w:t>RLF-based for NB-IoT</w:t>
      </w:r>
    </w:p>
    <w:p w14:paraId="55A29394" w14:textId="77777777" w:rsidR="000369C3" w:rsidRPr="000C1B5A" w:rsidRDefault="000369C3" w:rsidP="000369C3">
      <w:pPr>
        <w:pStyle w:val="B2"/>
      </w:pPr>
      <w:r w:rsidRPr="000C1B5A">
        <w:t>-</w:t>
      </w:r>
      <w:r w:rsidRPr="000C1B5A">
        <w:tab/>
        <w:t xml:space="preserve">Handover-based for </w:t>
      </w:r>
      <w:proofErr w:type="spellStart"/>
      <w:r w:rsidRPr="000C1B5A">
        <w:t>eMTC</w:t>
      </w:r>
      <w:proofErr w:type="spellEnd"/>
    </w:p>
    <w:p w14:paraId="5904653D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System information enhancements [RAN2]</w:t>
      </w:r>
    </w:p>
    <w:p w14:paraId="18ACB226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Tracking area enhancements [RAN2]</w:t>
      </w:r>
    </w:p>
    <w:p w14:paraId="343B1F3E" w14:textId="77777777" w:rsidR="000369C3" w:rsidRPr="000C1B5A" w:rsidRDefault="000369C3" w:rsidP="000369C3"/>
    <w:p w14:paraId="335B7065" w14:textId="06766EC3" w:rsidR="00874392" w:rsidRPr="009B5D79" w:rsidRDefault="000369C3" w:rsidP="009B5D79">
      <w:pPr>
        <w:pStyle w:val="NO"/>
      </w:pPr>
      <w:r w:rsidRPr="000C1B5A">
        <w:lastRenderedPageBreak/>
        <w:t xml:space="preserve">NOTE 3: </w:t>
      </w:r>
      <w:r w:rsidRPr="000C1B5A">
        <w:tab/>
        <w:t xml:space="preserve">GNSS capability in the UE is taken as a working assumption in this study for both NB-IoT and </w:t>
      </w:r>
      <w:proofErr w:type="spellStart"/>
      <w:r w:rsidRPr="000C1B5A">
        <w:t>eMTC</w:t>
      </w:r>
      <w:proofErr w:type="spellEnd"/>
      <w:r w:rsidRPr="000C1B5A">
        <w:t xml:space="preserve"> devices. With this assumption, UE can estimate and pre-compensate timing and frequency offset with </w:t>
      </w:r>
      <w:proofErr w:type="gramStart"/>
      <w:r w:rsidRPr="000C1B5A">
        <w:t>sufficient</w:t>
      </w:r>
      <w:proofErr w:type="gramEnd"/>
      <w:r w:rsidRPr="000C1B5A">
        <w:t xml:space="preserve"> accuracy for UL transmission. Simultaneous GNSS and NTN NB-IoT/</w:t>
      </w:r>
      <w:proofErr w:type="spellStart"/>
      <w:r w:rsidRPr="000C1B5A">
        <w:t>eMTC</w:t>
      </w:r>
      <w:proofErr w:type="spellEnd"/>
      <w:r w:rsidRPr="000C1B5A">
        <w:t xml:space="preserve"> operation is not assumed.</w:t>
      </w:r>
    </w:p>
    <w:p w14:paraId="2D275FED" w14:textId="5CD7A26B" w:rsidR="00E958B0" w:rsidRPr="00813E8A" w:rsidRDefault="00874392" w:rsidP="006C1D96">
      <w:pPr>
        <w:rPr>
          <w:lang w:val="en-US"/>
        </w:rPr>
      </w:pPr>
      <w:r w:rsidRPr="00874392">
        <w:rPr>
          <w:lang w:val="en-US"/>
        </w:rPr>
        <w:t xml:space="preserve">In this contribution, we provide our views on </w:t>
      </w:r>
      <w:r w:rsidR="001B1620">
        <w:t>scenarios applicable to NB-IoT/</w:t>
      </w:r>
      <w:proofErr w:type="spellStart"/>
      <w:r w:rsidR="001B1620">
        <w:t>eMTC</w:t>
      </w:r>
      <w:proofErr w:type="spellEnd"/>
      <w:r w:rsidR="001B1620">
        <w:t xml:space="preserve"> over NTN</w:t>
      </w:r>
      <w:r>
        <w:rPr>
          <w:lang w:val="en-US"/>
        </w:rPr>
        <w:t>.</w:t>
      </w:r>
    </w:p>
    <w:p w14:paraId="188D5F5D" w14:textId="3DDC5839" w:rsidR="00436176" w:rsidRDefault="008A385C" w:rsidP="00436176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Link Budgets</w:t>
      </w:r>
    </w:p>
    <w:p w14:paraId="5B2081F9" w14:textId="4DD85595" w:rsidR="005D238F" w:rsidRDefault="00135665" w:rsidP="00A168C0">
      <w:r>
        <w:t xml:space="preserve">The link budgets presented in this section are based on the scenarios outlined in </w:t>
      </w:r>
      <w:r w:rsidRPr="00135665">
        <w:t xml:space="preserve">Table 6.1.1.1-1 </w:t>
      </w:r>
      <w:r>
        <w:t xml:space="preserve">and </w:t>
      </w:r>
      <w:r w:rsidRPr="00135665">
        <w:t>Table 6.1.1.1-</w:t>
      </w:r>
      <w:r>
        <w:t>2</w:t>
      </w:r>
      <w:r w:rsidRPr="00135665">
        <w:t xml:space="preserve"> </w:t>
      </w:r>
      <w:r>
        <w:t xml:space="preserve">in [2]. </w:t>
      </w:r>
      <w:r w:rsidR="00BE07E2">
        <w:t>In the results below, the SNRs are provided for a 15 kHz numerology and a full (one) PRB transmission</w:t>
      </w:r>
      <w:r w:rsidR="00006027">
        <w:t xml:space="preserve"> (in the uplink)</w:t>
      </w:r>
      <w:r w:rsidR="00BE07E2">
        <w:t xml:space="preserve">. </w:t>
      </w:r>
      <w:r w:rsidR="00BC00A1">
        <w:t>The SNR for lower bandwidth transmission can be obtained by adding the corresponding difference in bandwidth to the resulting SNR</w:t>
      </w:r>
      <w:r w:rsidR="00BC00A1">
        <w:rPr>
          <w:iCs/>
        </w:rPr>
        <w:t xml:space="preserve">. </w:t>
      </w:r>
      <w:r w:rsidR="00BE07E2" w:rsidRPr="00BC00A1">
        <w:rPr>
          <w:iCs/>
        </w:rPr>
        <w:t>Specifically</w:t>
      </w:r>
      <w:r w:rsidR="00BE07E2">
        <w:t>, we provide link budgets for the worse of the two scenarios in [2] (i.e., Set 2)</w:t>
      </w:r>
      <w:r w:rsidR="00466C3F">
        <w:t xml:space="preserve"> in the tables below—both for PC3 and PC5 UEs. Support for Set 2 in [2] will naturally translate to support for Set 1, where the parameters are more favourable in terms of link budget.</w:t>
      </w:r>
    </w:p>
    <w:p w14:paraId="1A80E926" w14:textId="0749D2C1" w:rsidR="00135665" w:rsidRDefault="00135665" w:rsidP="00135665">
      <w:pPr>
        <w:pStyle w:val="Caption"/>
        <w:keepNext/>
        <w:jc w:val="center"/>
      </w:pPr>
      <w:r>
        <w:t xml:space="preserve">Table </w:t>
      </w:r>
      <w:r w:rsidR="00B1609E">
        <w:fldChar w:fldCharType="begin"/>
      </w:r>
      <w:r w:rsidR="00B1609E">
        <w:instrText xml:space="preserve"> </w:instrText>
      </w:r>
      <w:r w:rsidR="00B1609E">
        <w:instrText xml:space="preserve">SEQ Table \* ARABIC </w:instrText>
      </w:r>
      <w:r w:rsidR="00B1609E">
        <w:fldChar w:fldCharType="separate"/>
      </w:r>
      <w:r w:rsidR="001255D6">
        <w:rPr>
          <w:noProof/>
        </w:rPr>
        <w:t>1</w:t>
      </w:r>
      <w:r w:rsidR="00B1609E">
        <w:rPr>
          <w:noProof/>
        </w:rPr>
        <w:fldChar w:fldCharType="end"/>
      </w:r>
      <w:r>
        <w:t xml:space="preserve">: Assumptions for calculating </w:t>
      </w:r>
      <w:r w:rsidR="00CF24DF">
        <w:t xml:space="preserve">uplink </w:t>
      </w:r>
      <w:r>
        <w:t xml:space="preserve">link budgets </w:t>
      </w:r>
      <w:r w:rsidR="00BE07E2">
        <w:t>in</w:t>
      </w:r>
      <w:r>
        <w:t xml:space="preserve"> </w:t>
      </w:r>
      <w:r w:rsidR="001255D6">
        <w:t xml:space="preserve">S-band </w:t>
      </w:r>
      <w:r>
        <w:t>LEO satellites (Set 2 in [2])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1"/>
        <w:gridCol w:w="1039"/>
        <w:gridCol w:w="872"/>
        <w:gridCol w:w="871"/>
        <w:gridCol w:w="1019"/>
        <w:gridCol w:w="1306"/>
        <w:gridCol w:w="1371"/>
        <w:gridCol w:w="862"/>
        <w:gridCol w:w="1158"/>
      </w:tblGrid>
      <w:tr w:rsidR="00135665" w:rsidRPr="00BE07E2" w14:paraId="40B24341" w14:textId="77777777" w:rsidTr="00135665">
        <w:tc>
          <w:tcPr>
            <w:tcW w:w="1134" w:type="dxa"/>
            <w:shd w:val="clear" w:color="auto" w:fill="BFBFBF" w:themeFill="background1" w:themeFillShade="BF"/>
          </w:tcPr>
          <w:p w14:paraId="55FB043E" w14:textId="42146963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Orbit Alt. (km)</w:t>
            </w:r>
          </w:p>
        </w:tc>
        <w:tc>
          <w:tcPr>
            <w:tcW w:w="1040" w:type="dxa"/>
            <w:shd w:val="clear" w:color="auto" w:fill="BFBFBF" w:themeFill="background1" w:themeFillShade="BF"/>
          </w:tcPr>
          <w:p w14:paraId="19DEA1FA" w14:textId="241BCAFE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Sat Antenna Gain (</w:t>
            </w:r>
            <w:proofErr w:type="spellStart"/>
            <w:r w:rsidRPr="00BE07E2">
              <w:rPr>
                <w:b/>
                <w:bCs/>
                <w:kern w:val="24"/>
                <w:sz w:val="22"/>
                <w:szCs w:val="22"/>
              </w:rPr>
              <w:t>dBi</w:t>
            </w:r>
            <w:proofErr w:type="spellEnd"/>
            <w:r w:rsidRPr="00BE07E2">
              <w:rPr>
                <w:b/>
                <w:bCs/>
                <w:kern w:val="24"/>
                <w:sz w:val="22"/>
                <w:szCs w:val="22"/>
              </w:rPr>
              <w:t>)</w:t>
            </w:r>
          </w:p>
        </w:tc>
        <w:tc>
          <w:tcPr>
            <w:tcW w:w="872" w:type="dxa"/>
            <w:shd w:val="clear" w:color="auto" w:fill="BFBFBF" w:themeFill="background1" w:themeFillShade="BF"/>
          </w:tcPr>
          <w:p w14:paraId="0CF8A0DB" w14:textId="59472573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G/T (dB/K)</w:t>
            </w:r>
          </w:p>
        </w:tc>
        <w:tc>
          <w:tcPr>
            <w:tcW w:w="872" w:type="dxa"/>
            <w:shd w:val="clear" w:color="auto" w:fill="BFBFBF" w:themeFill="background1" w:themeFillShade="BF"/>
          </w:tcPr>
          <w:p w14:paraId="393FAB67" w14:textId="197488F1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UE Power (dBm)</w:t>
            </w:r>
          </w:p>
        </w:tc>
        <w:tc>
          <w:tcPr>
            <w:tcW w:w="1020" w:type="dxa"/>
            <w:shd w:val="clear" w:color="auto" w:fill="BFBFBF" w:themeFill="background1" w:themeFillShade="BF"/>
          </w:tcPr>
          <w:p w14:paraId="5A9F70F3" w14:textId="26B64910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UE antenna gain (</w:t>
            </w:r>
            <w:proofErr w:type="spellStart"/>
            <w:r w:rsidRPr="00BE07E2">
              <w:rPr>
                <w:b/>
                <w:bCs/>
                <w:kern w:val="24"/>
                <w:sz w:val="22"/>
                <w:szCs w:val="22"/>
              </w:rPr>
              <w:t>dBi</w:t>
            </w:r>
            <w:proofErr w:type="spellEnd"/>
            <w:r w:rsidRPr="00BE07E2">
              <w:rPr>
                <w:b/>
                <w:bCs/>
                <w:kern w:val="24"/>
                <w:sz w:val="22"/>
                <w:szCs w:val="22"/>
              </w:rPr>
              <w:t>)</w:t>
            </w:r>
          </w:p>
        </w:tc>
        <w:tc>
          <w:tcPr>
            <w:tcW w:w="1307" w:type="dxa"/>
            <w:shd w:val="clear" w:color="auto" w:fill="BFBFBF" w:themeFill="background1" w:themeFillShade="BF"/>
          </w:tcPr>
          <w:p w14:paraId="31BCEEA6" w14:textId="3A1DB78A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Shadowing Margin (dB)</w:t>
            </w:r>
          </w:p>
        </w:tc>
        <w:tc>
          <w:tcPr>
            <w:tcW w:w="1371" w:type="dxa"/>
            <w:shd w:val="clear" w:color="auto" w:fill="BFBFBF" w:themeFill="background1" w:themeFillShade="BF"/>
          </w:tcPr>
          <w:p w14:paraId="381C1E03" w14:textId="211702F9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Polarization loss (dB)</w:t>
            </w:r>
          </w:p>
        </w:tc>
        <w:tc>
          <w:tcPr>
            <w:tcW w:w="863" w:type="dxa"/>
            <w:shd w:val="clear" w:color="auto" w:fill="BFBFBF" w:themeFill="background1" w:themeFillShade="BF"/>
          </w:tcPr>
          <w:p w14:paraId="0AD9DC22" w14:textId="77777777" w:rsidR="00135665" w:rsidRPr="00BE07E2" w:rsidRDefault="00135665" w:rsidP="00135665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Signal BW</w:t>
            </w:r>
          </w:p>
          <w:p w14:paraId="29B82C69" w14:textId="62DEB760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(kHz)</w:t>
            </w:r>
          </w:p>
        </w:tc>
        <w:tc>
          <w:tcPr>
            <w:tcW w:w="1150" w:type="dxa"/>
            <w:shd w:val="clear" w:color="auto" w:fill="BFBFBF" w:themeFill="background1" w:themeFillShade="BF"/>
          </w:tcPr>
          <w:p w14:paraId="198C9163" w14:textId="152DD277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Channel Condition</w:t>
            </w:r>
          </w:p>
        </w:tc>
      </w:tr>
      <w:tr w:rsidR="00135665" w:rsidRPr="00BE07E2" w14:paraId="58CD563C" w14:textId="77777777" w:rsidTr="00135665">
        <w:tc>
          <w:tcPr>
            <w:tcW w:w="1134" w:type="dxa"/>
          </w:tcPr>
          <w:p w14:paraId="11CAE89C" w14:textId="19EFEAFC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1200/600</w:t>
            </w:r>
          </w:p>
        </w:tc>
        <w:tc>
          <w:tcPr>
            <w:tcW w:w="1040" w:type="dxa"/>
          </w:tcPr>
          <w:p w14:paraId="304A73E7" w14:textId="3FEB5B6D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24</w:t>
            </w:r>
          </w:p>
        </w:tc>
        <w:tc>
          <w:tcPr>
            <w:tcW w:w="872" w:type="dxa"/>
          </w:tcPr>
          <w:p w14:paraId="334D267B" w14:textId="10D9A291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-4.9</w:t>
            </w:r>
          </w:p>
        </w:tc>
        <w:tc>
          <w:tcPr>
            <w:tcW w:w="872" w:type="dxa"/>
          </w:tcPr>
          <w:p w14:paraId="3390D70F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23</w:t>
            </w:r>
          </w:p>
          <w:p w14:paraId="31CA140D" w14:textId="5EAC2BC1" w:rsidR="00135665" w:rsidRPr="00AF44E1" w:rsidRDefault="00135665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sz w:val="22"/>
                <w:szCs w:val="22"/>
              </w:rPr>
              <w:t>(20)</w:t>
            </w:r>
          </w:p>
        </w:tc>
        <w:tc>
          <w:tcPr>
            <w:tcW w:w="1020" w:type="dxa"/>
          </w:tcPr>
          <w:p w14:paraId="3070089F" w14:textId="32F7BA4C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sz w:val="22"/>
                <w:szCs w:val="22"/>
              </w:rPr>
              <w:t>0</w:t>
            </w:r>
          </w:p>
        </w:tc>
        <w:tc>
          <w:tcPr>
            <w:tcW w:w="1307" w:type="dxa"/>
          </w:tcPr>
          <w:p w14:paraId="550783B1" w14:textId="4C91A042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3</w:t>
            </w:r>
          </w:p>
        </w:tc>
        <w:tc>
          <w:tcPr>
            <w:tcW w:w="1371" w:type="dxa"/>
          </w:tcPr>
          <w:p w14:paraId="1C540587" w14:textId="09BDDDF8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3 (1 Tx ant)</w:t>
            </w:r>
          </w:p>
        </w:tc>
        <w:tc>
          <w:tcPr>
            <w:tcW w:w="863" w:type="dxa"/>
          </w:tcPr>
          <w:p w14:paraId="5E64D8EB" w14:textId="53F92C57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180</w:t>
            </w:r>
          </w:p>
        </w:tc>
        <w:tc>
          <w:tcPr>
            <w:tcW w:w="1150" w:type="dxa"/>
          </w:tcPr>
          <w:p w14:paraId="5DE29725" w14:textId="1926D6C1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Clear Sky and LOS</w:t>
            </w:r>
          </w:p>
        </w:tc>
      </w:tr>
    </w:tbl>
    <w:p w14:paraId="5C8DBFE7" w14:textId="77777777" w:rsidR="005D238F" w:rsidRPr="005D238F" w:rsidRDefault="005D238F" w:rsidP="005D238F">
      <w:pPr>
        <w:rPr>
          <w:lang w:val="en-US"/>
        </w:rPr>
      </w:pPr>
    </w:p>
    <w:p w14:paraId="2171172D" w14:textId="3A458F88" w:rsidR="00BE07E2" w:rsidRPr="00BE07E2" w:rsidRDefault="00BE07E2" w:rsidP="00BE07E2">
      <w:pPr>
        <w:pStyle w:val="Caption"/>
        <w:keepNext/>
        <w:jc w:val="center"/>
      </w:pPr>
      <w:r w:rsidRPr="00BE07E2">
        <w:t xml:space="preserve">Table </w:t>
      </w:r>
      <w:r w:rsidR="00B1609E">
        <w:fldChar w:fldCharType="begin"/>
      </w:r>
      <w:r w:rsidR="00B1609E">
        <w:instrText xml:space="preserve"> SEQ Table \* ARABIC </w:instrText>
      </w:r>
      <w:r w:rsidR="00B1609E">
        <w:fldChar w:fldCharType="separate"/>
      </w:r>
      <w:r w:rsidR="001255D6">
        <w:rPr>
          <w:noProof/>
        </w:rPr>
        <w:t>2</w:t>
      </w:r>
      <w:r w:rsidR="00B1609E">
        <w:rPr>
          <w:noProof/>
        </w:rPr>
        <w:fldChar w:fldCharType="end"/>
      </w:r>
      <w:r w:rsidRPr="00BE07E2">
        <w:t>: Uplink link budgets</w:t>
      </w:r>
      <w:r w:rsidR="00466C3F">
        <w:t xml:space="preserve"> for beam center UEs</w:t>
      </w:r>
      <w:r w:rsidRPr="00BE07E2">
        <w:t xml:space="preserve"> </w:t>
      </w:r>
      <w:r w:rsidR="00466C3F">
        <w:t>with</w:t>
      </w:r>
      <w:r w:rsidRPr="00BE07E2">
        <w:t xml:space="preserve"> a full PRB UL transmission </w:t>
      </w:r>
      <w:r w:rsidR="00466C3F">
        <w:t>to</w:t>
      </w:r>
      <w:r w:rsidR="001255D6">
        <w:t xml:space="preserve"> S-band</w:t>
      </w:r>
      <w:r w:rsidRPr="00BE07E2">
        <w:t xml:space="preserve"> LEO satellites (Set 2 in [2]). The numbers in parentheses represent the achievable SNRs with 20 dBm power class UEs.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5"/>
        <w:gridCol w:w="948"/>
        <w:gridCol w:w="948"/>
        <w:gridCol w:w="944"/>
        <w:gridCol w:w="944"/>
        <w:gridCol w:w="944"/>
        <w:gridCol w:w="944"/>
        <w:gridCol w:w="944"/>
        <w:gridCol w:w="944"/>
        <w:gridCol w:w="944"/>
      </w:tblGrid>
      <w:tr w:rsidR="00135665" w:rsidRPr="00BE07E2" w14:paraId="297C3AD2" w14:textId="77777777" w:rsidTr="00BE07E2">
        <w:tc>
          <w:tcPr>
            <w:tcW w:w="1125" w:type="dxa"/>
            <w:shd w:val="clear" w:color="auto" w:fill="BFBFBF" w:themeFill="background1" w:themeFillShade="BF"/>
          </w:tcPr>
          <w:p w14:paraId="4442B514" w14:textId="1F1977C2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Elevation Angle (</w:t>
            </w:r>
            <w:proofErr w:type="spellStart"/>
            <w:r w:rsidRPr="00BE07E2">
              <w:rPr>
                <w:b/>
                <w:bCs/>
                <w:kern w:val="24"/>
                <w:sz w:val="22"/>
                <w:szCs w:val="22"/>
              </w:rPr>
              <w:t>Deg</w:t>
            </w:r>
            <w:proofErr w:type="spellEnd"/>
            <w:r w:rsidRPr="00BE07E2">
              <w:rPr>
                <w:b/>
                <w:bCs/>
                <w:kern w:val="24"/>
                <w:sz w:val="22"/>
                <w:szCs w:val="22"/>
              </w:rPr>
              <w:t>)</w:t>
            </w:r>
          </w:p>
        </w:tc>
        <w:tc>
          <w:tcPr>
            <w:tcW w:w="948" w:type="dxa"/>
            <w:shd w:val="clear" w:color="auto" w:fill="BFBFBF" w:themeFill="background1" w:themeFillShade="BF"/>
          </w:tcPr>
          <w:p w14:paraId="4E29ABF0" w14:textId="2F13FFD4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10</w:t>
            </w:r>
          </w:p>
        </w:tc>
        <w:tc>
          <w:tcPr>
            <w:tcW w:w="948" w:type="dxa"/>
            <w:shd w:val="clear" w:color="auto" w:fill="BFBFBF" w:themeFill="background1" w:themeFillShade="BF"/>
          </w:tcPr>
          <w:p w14:paraId="2FB5F0B4" w14:textId="2D4A4441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20</w:t>
            </w:r>
          </w:p>
        </w:tc>
        <w:tc>
          <w:tcPr>
            <w:tcW w:w="944" w:type="dxa"/>
            <w:shd w:val="clear" w:color="auto" w:fill="BFBFBF" w:themeFill="background1" w:themeFillShade="BF"/>
          </w:tcPr>
          <w:p w14:paraId="71DFED0C" w14:textId="15293C18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30</w:t>
            </w:r>
          </w:p>
        </w:tc>
        <w:tc>
          <w:tcPr>
            <w:tcW w:w="944" w:type="dxa"/>
            <w:shd w:val="clear" w:color="auto" w:fill="BFBFBF" w:themeFill="background1" w:themeFillShade="BF"/>
          </w:tcPr>
          <w:p w14:paraId="3695E663" w14:textId="69F32D52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40</w:t>
            </w:r>
          </w:p>
        </w:tc>
        <w:tc>
          <w:tcPr>
            <w:tcW w:w="944" w:type="dxa"/>
            <w:shd w:val="clear" w:color="auto" w:fill="BFBFBF" w:themeFill="background1" w:themeFillShade="BF"/>
          </w:tcPr>
          <w:p w14:paraId="2FB435B7" w14:textId="311EA35E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50</w:t>
            </w:r>
          </w:p>
        </w:tc>
        <w:tc>
          <w:tcPr>
            <w:tcW w:w="944" w:type="dxa"/>
            <w:shd w:val="clear" w:color="auto" w:fill="BFBFBF" w:themeFill="background1" w:themeFillShade="BF"/>
          </w:tcPr>
          <w:p w14:paraId="2F7D677A" w14:textId="7F6E1B4C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60</w:t>
            </w:r>
          </w:p>
        </w:tc>
        <w:tc>
          <w:tcPr>
            <w:tcW w:w="944" w:type="dxa"/>
            <w:shd w:val="clear" w:color="auto" w:fill="BFBFBF" w:themeFill="background1" w:themeFillShade="BF"/>
          </w:tcPr>
          <w:p w14:paraId="78F77D6C" w14:textId="3E1A1DC2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70</w:t>
            </w:r>
          </w:p>
        </w:tc>
        <w:tc>
          <w:tcPr>
            <w:tcW w:w="944" w:type="dxa"/>
            <w:shd w:val="clear" w:color="auto" w:fill="BFBFBF" w:themeFill="background1" w:themeFillShade="BF"/>
          </w:tcPr>
          <w:p w14:paraId="49938AB9" w14:textId="0AF46BBA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80</w:t>
            </w:r>
          </w:p>
        </w:tc>
        <w:tc>
          <w:tcPr>
            <w:tcW w:w="944" w:type="dxa"/>
            <w:shd w:val="clear" w:color="auto" w:fill="BFBFBF" w:themeFill="background1" w:themeFillShade="BF"/>
          </w:tcPr>
          <w:p w14:paraId="3C3DCA07" w14:textId="5DD586A6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90</w:t>
            </w:r>
          </w:p>
        </w:tc>
      </w:tr>
      <w:tr w:rsidR="00135665" w:rsidRPr="00BE07E2" w14:paraId="075384E0" w14:textId="77777777" w:rsidTr="00BE07E2">
        <w:tc>
          <w:tcPr>
            <w:tcW w:w="1125" w:type="dxa"/>
            <w:shd w:val="clear" w:color="auto" w:fill="B4C6E7" w:themeFill="accent1" w:themeFillTint="66"/>
          </w:tcPr>
          <w:p w14:paraId="1DE960AF" w14:textId="639B8477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SNR (dB) @1200 km</w:t>
            </w:r>
          </w:p>
        </w:tc>
        <w:tc>
          <w:tcPr>
            <w:tcW w:w="948" w:type="dxa"/>
          </w:tcPr>
          <w:p w14:paraId="1F678E20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-12.4</w:t>
            </w:r>
          </w:p>
          <w:p w14:paraId="1D2EDD9D" w14:textId="7B9DA497" w:rsidR="00BE07E2" w:rsidRPr="00AF44E1" w:rsidRDefault="00BE07E2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kern w:val="24"/>
                <w:sz w:val="22"/>
                <w:szCs w:val="22"/>
              </w:rPr>
              <w:t>(-15.4)</w:t>
            </w:r>
          </w:p>
        </w:tc>
        <w:tc>
          <w:tcPr>
            <w:tcW w:w="948" w:type="dxa"/>
          </w:tcPr>
          <w:p w14:paraId="39BAFE34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-10.3</w:t>
            </w:r>
          </w:p>
          <w:p w14:paraId="29F880D1" w14:textId="48E9F6DB" w:rsidR="00BE07E2" w:rsidRPr="00AF44E1" w:rsidRDefault="00BE07E2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kern w:val="24"/>
                <w:sz w:val="22"/>
                <w:szCs w:val="22"/>
              </w:rPr>
              <w:t>(-13.3)</w:t>
            </w:r>
          </w:p>
        </w:tc>
        <w:tc>
          <w:tcPr>
            <w:tcW w:w="944" w:type="dxa"/>
          </w:tcPr>
          <w:p w14:paraId="43ECFC2E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-8.5</w:t>
            </w:r>
          </w:p>
          <w:p w14:paraId="3D728EEB" w14:textId="254F420D" w:rsidR="00BE07E2" w:rsidRPr="00AF44E1" w:rsidRDefault="00BE07E2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sz w:val="22"/>
                <w:szCs w:val="22"/>
              </w:rPr>
              <w:t>(-11.5)</w:t>
            </w:r>
          </w:p>
        </w:tc>
        <w:tc>
          <w:tcPr>
            <w:tcW w:w="944" w:type="dxa"/>
          </w:tcPr>
          <w:p w14:paraId="2E355A32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-7.1</w:t>
            </w:r>
          </w:p>
          <w:p w14:paraId="6EE1A1AA" w14:textId="7EA48EFF" w:rsidR="00BE07E2" w:rsidRPr="00AF44E1" w:rsidRDefault="00BE07E2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sz w:val="22"/>
                <w:szCs w:val="22"/>
              </w:rPr>
              <w:t>(-10.1)</w:t>
            </w:r>
          </w:p>
        </w:tc>
        <w:tc>
          <w:tcPr>
            <w:tcW w:w="944" w:type="dxa"/>
          </w:tcPr>
          <w:p w14:paraId="74B58732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-6.0</w:t>
            </w:r>
          </w:p>
          <w:p w14:paraId="6103DDDC" w14:textId="6FBEE4D4" w:rsidR="00BE07E2" w:rsidRPr="00AF44E1" w:rsidRDefault="00BE07E2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sz w:val="22"/>
                <w:szCs w:val="22"/>
              </w:rPr>
              <w:t>(-9.0)</w:t>
            </w:r>
          </w:p>
        </w:tc>
        <w:tc>
          <w:tcPr>
            <w:tcW w:w="944" w:type="dxa"/>
          </w:tcPr>
          <w:p w14:paraId="6292FBB7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-5.1</w:t>
            </w:r>
          </w:p>
          <w:p w14:paraId="6C63185C" w14:textId="50F4CC11" w:rsidR="00BE07E2" w:rsidRPr="00AF44E1" w:rsidRDefault="00BE07E2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sz w:val="22"/>
                <w:szCs w:val="22"/>
              </w:rPr>
              <w:t>(-8.1)</w:t>
            </w:r>
          </w:p>
        </w:tc>
        <w:tc>
          <w:tcPr>
            <w:tcW w:w="944" w:type="dxa"/>
          </w:tcPr>
          <w:p w14:paraId="38BBF810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-4.6</w:t>
            </w:r>
          </w:p>
          <w:p w14:paraId="30AA80A7" w14:textId="77F24D1D" w:rsidR="00BE07E2" w:rsidRPr="00AF44E1" w:rsidRDefault="00BE07E2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sz w:val="22"/>
                <w:szCs w:val="22"/>
              </w:rPr>
              <w:t>(-7.6)</w:t>
            </w:r>
          </w:p>
        </w:tc>
        <w:tc>
          <w:tcPr>
            <w:tcW w:w="944" w:type="dxa"/>
          </w:tcPr>
          <w:p w14:paraId="06B1B095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-4.2</w:t>
            </w:r>
          </w:p>
          <w:p w14:paraId="18164AA1" w14:textId="39306FAE" w:rsidR="00BE07E2" w:rsidRPr="00AF44E1" w:rsidRDefault="00BE07E2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sz w:val="22"/>
                <w:szCs w:val="22"/>
              </w:rPr>
              <w:t>(-7.2)</w:t>
            </w:r>
          </w:p>
        </w:tc>
        <w:tc>
          <w:tcPr>
            <w:tcW w:w="944" w:type="dxa"/>
          </w:tcPr>
          <w:p w14:paraId="3A5AD8E3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-4.1</w:t>
            </w:r>
          </w:p>
          <w:p w14:paraId="2A39D2AA" w14:textId="37598FA1" w:rsidR="00BE07E2" w:rsidRPr="00AF44E1" w:rsidRDefault="00BE07E2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sz w:val="22"/>
                <w:szCs w:val="22"/>
              </w:rPr>
              <w:t>(-7.1)</w:t>
            </w:r>
          </w:p>
        </w:tc>
      </w:tr>
      <w:tr w:rsidR="00135665" w:rsidRPr="00BE07E2" w14:paraId="64C6C0CE" w14:textId="77777777" w:rsidTr="00BE07E2">
        <w:tc>
          <w:tcPr>
            <w:tcW w:w="1125" w:type="dxa"/>
            <w:shd w:val="clear" w:color="auto" w:fill="B4C6E7" w:themeFill="accent1" w:themeFillTint="66"/>
          </w:tcPr>
          <w:p w14:paraId="2A1D32EF" w14:textId="4292611E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SNR (dB) @600 km</w:t>
            </w:r>
          </w:p>
        </w:tc>
        <w:tc>
          <w:tcPr>
            <w:tcW w:w="948" w:type="dxa"/>
          </w:tcPr>
          <w:p w14:paraId="38D36956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-8.2</w:t>
            </w:r>
          </w:p>
          <w:p w14:paraId="3D37BF16" w14:textId="531F9544" w:rsidR="00BE07E2" w:rsidRPr="00AF44E1" w:rsidRDefault="00BE07E2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sz w:val="22"/>
                <w:szCs w:val="22"/>
              </w:rPr>
              <w:t>(-11.2)</w:t>
            </w:r>
          </w:p>
        </w:tc>
        <w:tc>
          <w:tcPr>
            <w:tcW w:w="948" w:type="dxa"/>
          </w:tcPr>
          <w:p w14:paraId="1F13D64C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-5.4</w:t>
            </w:r>
          </w:p>
          <w:p w14:paraId="1EAA74AE" w14:textId="5DA2479F" w:rsidR="00BE07E2" w:rsidRPr="00AF44E1" w:rsidRDefault="00BE07E2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sz w:val="22"/>
                <w:szCs w:val="22"/>
              </w:rPr>
              <w:t>(-8.4)</w:t>
            </w:r>
          </w:p>
        </w:tc>
        <w:tc>
          <w:tcPr>
            <w:tcW w:w="944" w:type="dxa"/>
          </w:tcPr>
          <w:p w14:paraId="3746C31B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-3.2</w:t>
            </w:r>
          </w:p>
          <w:p w14:paraId="0C4AE7D8" w14:textId="76091146" w:rsidR="00BE07E2" w:rsidRPr="00AF44E1" w:rsidRDefault="00BE07E2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sz w:val="22"/>
                <w:szCs w:val="22"/>
              </w:rPr>
              <w:t>(-6.2)</w:t>
            </w:r>
          </w:p>
        </w:tc>
        <w:tc>
          <w:tcPr>
            <w:tcW w:w="944" w:type="dxa"/>
          </w:tcPr>
          <w:p w14:paraId="792F6554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-1.4</w:t>
            </w:r>
          </w:p>
          <w:p w14:paraId="30ACF886" w14:textId="60AB43E2" w:rsidR="00BE07E2" w:rsidRPr="00AF44E1" w:rsidRDefault="00BE07E2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sz w:val="22"/>
                <w:szCs w:val="22"/>
              </w:rPr>
              <w:t>(-4.4)</w:t>
            </w:r>
          </w:p>
        </w:tc>
        <w:tc>
          <w:tcPr>
            <w:tcW w:w="944" w:type="dxa"/>
          </w:tcPr>
          <w:p w14:paraId="4277F4BA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0.1</w:t>
            </w:r>
          </w:p>
          <w:p w14:paraId="76C70937" w14:textId="1C3C1458" w:rsidR="00BE07E2" w:rsidRPr="00AF44E1" w:rsidRDefault="00BE07E2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sz w:val="22"/>
                <w:szCs w:val="22"/>
              </w:rPr>
              <w:t>(-3.1)</w:t>
            </w:r>
          </w:p>
        </w:tc>
        <w:tc>
          <w:tcPr>
            <w:tcW w:w="944" w:type="dxa"/>
          </w:tcPr>
          <w:p w14:paraId="3DCDCA96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1.2</w:t>
            </w:r>
          </w:p>
          <w:p w14:paraId="4CB96955" w14:textId="7375C54B" w:rsidR="00BE07E2" w:rsidRPr="00AF44E1" w:rsidRDefault="00BE07E2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sz w:val="22"/>
                <w:szCs w:val="22"/>
              </w:rPr>
              <w:t>(-2.2)</w:t>
            </w:r>
          </w:p>
        </w:tc>
        <w:tc>
          <w:tcPr>
            <w:tcW w:w="944" w:type="dxa"/>
          </w:tcPr>
          <w:p w14:paraId="21A09AFE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2.6</w:t>
            </w:r>
          </w:p>
          <w:p w14:paraId="000AC084" w14:textId="16F60828" w:rsidR="00BE07E2" w:rsidRPr="00AF44E1" w:rsidRDefault="00BE07E2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sz w:val="22"/>
                <w:szCs w:val="22"/>
              </w:rPr>
              <w:t>(-1.6)</w:t>
            </w:r>
          </w:p>
        </w:tc>
        <w:tc>
          <w:tcPr>
            <w:tcW w:w="944" w:type="dxa"/>
          </w:tcPr>
          <w:p w14:paraId="5B2FA6B3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2.2</w:t>
            </w:r>
          </w:p>
          <w:p w14:paraId="37884B3D" w14:textId="2E29A379" w:rsidR="00BE07E2" w:rsidRPr="00AF44E1" w:rsidRDefault="00BE07E2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kern w:val="24"/>
                <w:sz w:val="22"/>
                <w:szCs w:val="22"/>
              </w:rPr>
              <w:t>(-1.2)</w:t>
            </w:r>
          </w:p>
        </w:tc>
        <w:tc>
          <w:tcPr>
            <w:tcW w:w="944" w:type="dxa"/>
          </w:tcPr>
          <w:p w14:paraId="246F338C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2.1</w:t>
            </w:r>
          </w:p>
          <w:p w14:paraId="02BB415A" w14:textId="6C050E97" w:rsidR="00BE07E2" w:rsidRPr="00AF44E1" w:rsidRDefault="00BE07E2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kern w:val="24"/>
                <w:sz w:val="22"/>
                <w:szCs w:val="22"/>
              </w:rPr>
              <w:t>(-1.1)</w:t>
            </w:r>
          </w:p>
        </w:tc>
      </w:tr>
    </w:tbl>
    <w:p w14:paraId="4119DB5B" w14:textId="180101C9" w:rsidR="00D25B20" w:rsidRDefault="00D25B20" w:rsidP="00A168C0"/>
    <w:p w14:paraId="200F0E0E" w14:textId="42ECBB1E" w:rsidR="001255D6" w:rsidRDefault="001255D6" w:rsidP="001255D6">
      <w:pPr>
        <w:pStyle w:val="Caption"/>
        <w:keepNext/>
        <w:jc w:val="center"/>
      </w:pPr>
      <w:r>
        <w:t xml:space="preserve">Table </w:t>
      </w:r>
      <w:r w:rsidR="00B1609E">
        <w:fldChar w:fldCharType="begin"/>
      </w:r>
      <w:r w:rsidR="00B1609E">
        <w:instrText xml:space="preserve"> SEQ Table \* ARABIC </w:instrText>
      </w:r>
      <w:r w:rsidR="00B1609E">
        <w:fldChar w:fldCharType="separate"/>
      </w:r>
      <w:r>
        <w:rPr>
          <w:noProof/>
        </w:rPr>
        <w:t>3</w:t>
      </w:r>
      <w:r w:rsidR="00B1609E">
        <w:rPr>
          <w:noProof/>
        </w:rPr>
        <w:fldChar w:fldCharType="end"/>
      </w:r>
      <w:r>
        <w:t xml:space="preserve">: </w:t>
      </w:r>
      <w:r w:rsidRPr="00AF5B82">
        <w:t xml:space="preserve">Assumptions for calculating </w:t>
      </w:r>
      <w:r w:rsidR="00CF24DF">
        <w:t xml:space="preserve">downlink </w:t>
      </w:r>
      <w:r w:rsidRPr="00AF5B82">
        <w:t>link budgets in LEO satellites (Set 2 in [2])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8"/>
        <w:gridCol w:w="1375"/>
        <w:gridCol w:w="1375"/>
        <w:gridCol w:w="1376"/>
        <w:gridCol w:w="1376"/>
        <w:gridCol w:w="1376"/>
      </w:tblGrid>
      <w:tr w:rsidR="00D25B20" w14:paraId="6017E77E" w14:textId="77777777" w:rsidTr="00981905">
        <w:tc>
          <w:tcPr>
            <w:tcW w:w="1373" w:type="dxa"/>
            <w:shd w:val="clear" w:color="auto" w:fill="BFBFBF" w:themeFill="background1" w:themeFillShade="BF"/>
          </w:tcPr>
          <w:p w14:paraId="741925FA" w14:textId="07CE9FE9" w:rsidR="00D25B20" w:rsidRPr="00D25B20" w:rsidRDefault="00D25B20" w:rsidP="00D25B20">
            <w:pPr>
              <w:jc w:val="center"/>
              <w:rPr>
                <w:sz w:val="22"/>
                <w:szCs w:val="22"/>
              </w:rPr>
            </w:pPr>
            <w:r w:rsidRPr="00D25B20">
              <w:rPr>
                <w:b/>
                <w:bCs/>
                <w:kern w:val="24"/>
                <w:sz w:val="22"/>
                <w:szCs w:val="22"/>
              </w:rPr>
              <w:t>Orbit Alt. (km)</w:t>
            </w:r>
          </w:p>
        </w:tc>
        <w:tc>
          <w:tcPr>
            <w:tcW w:w="1378" w:type="dxa"/>
            <w:shd w:val="clear" w:color="auto" w:fill="BFBFBF" w:themeFill="background1" w:themeFillShade="BF"/>
          </w:tcPr>
          <w:p w14:paraId="03D2D42C" w14:textId="1CD96C5D" w:rsidR="00D25B20" w:rsidRPr="00D25B20" w:rsidRDefault="00D25B20" w:rsidP="00D25B20">
            <w:pPr>
              <w:jc w:val="center"/>
              <w:rPr>
                <w:sz w:val="22"/>
                <w:szCs w:val="22"/>
              </w:rPr>
            </w:pPr>
            <w:r w:rsidRPr="00D25B20">
              <w:rPr>
                <w:b/>
                <w:bCs/>
                <w:kern w:val="24"/>
                <w:sz w:val="22"/>
                <w:szCs w:val="22"/>
              </w:rPr>
              <w:t>Baseline Sat EIRP</w:t>
            </w:r>
          </w:p>
        </w:tc>
        <w:tc>
          <w:tcPr>
            <w:tcW w:w="1375" w:type="dxa"/>
            <w:shd w:val="clear" w:color="auto" w:fill="BFBFBF" w:themeFill="background1" w:themeFillShade="BF"/>
          </w:tcPr>
          <w:p w14:paraId="4A224DA9" w14:textId="5C1EE089" w:rsidR="00D25B20" w:rsidRPr="00D25B20" w:rsidRDefault="00D25B20" w:rsidP="00D25B20">
            <w:pPr>
              <w:jc w:val="center"/>
              <w:rPr>
                <w:sz w:val="22"/>
                <w:szCs w:val="22"/>
              </w:rPr>
            </w:pPr>
            <w:r w:rsidRPr="00D25B20">
              <w:rPr>
                <w:b/>
                <w:bCs/>
                <w:kern w:val="24"/>
                <w:sz w:val="22"/>
                <w:szCs w:val="22"/>
              </w:rPr>
              <w:t>UE antenna gain (</w:t>
            </w:r>
            <w:proofErr w:type="spellStart"/>
            <w:r w:rsidRPr="00D25B20">
              <w:rPr>
                <w:b/>
                <w:bCs/>
                <w:kern w:val="24"/>
                <w:sz w:val="22"/>
                <w:szCs w:val="22"/>
              </w:rPr>
              <w:t>dBi</w:t>
            </w:r>
            <w:proofErr w:type="spellEnd"/>
            <w:r w:rsidRPr="00D25B20">
              <w:rPr>
                <w:b/>
                <w:bCs/>
                <w:kern w:val="24"/>
                <w:sz w:val="22"/>
                <w:szCs w:val="22"/>
              </w:rPr>
              <w:t>)</w:t>
            </w:r>
          </w:p>
        </w:tc>
        <w:tc>
          <w:tcPr>
            <w:tcW w:w="1375" w:type="dxa"/>
            <w:shd w:val="clear" w:color="auto" w:fill="BFBFBF" w:themeFill="background1" w:themeFillShade="BF"/>
          </w:tcPr>
          <w:p w14:paraId="210A36A5" w14:textId="2798BCD1" w:rsidR="00D25B20" w:rsidRPr="00D25B20" w:rsidRDefault="00D25B20" w:rsidP="00D25B20">
            <w:pPr>
              <w:jc w:val="center"/>
              <w:rPr>
                <w:sz w:val="22"/>
                <w:szCs w:val="22"/>
              </w:rPr>
            </w:pPr>
            <w:r w:rsidRPr="00D25B20">
              <w:rPr>
                <w:b/>
                <w:bCs/>
                <w:kern w:val="24"/>
                <w:sz w:val="22"/>
                <w:szCs w:val="22"/>
              </w:rPr>
              <w:t>UE NF (dB)</w:t>
            </w:r>
          </w:p>
        </w:tc>
        <w:tc>
          <w:tcPr>
            <w:tcW w:w="1376" w:type="dxa"/>
            <w:shd w:val="clear" w:color="auto" w:fill="BFBFBF" w:themeFill="background1" w:themeFillShade="BF"/>
          </w:tcPr>
          <w:p w14:paraId="1FDF2126" w14:textId="2990579F" w:rsidR="00D25B20" w:rsidRPr="00D25B20" w:rsidRDefault="00D25B20" w:rsidP="00D25B20">
            <w:pPr>
              <w:jc w:val="center"/>
              <w:rPr>
                <w:sz w:val="22"/>
                <w:szCs w:val="22"/>
              </w:rPr>
            </w:pPr>
            <w:r w:rsidRPr="00D25B20">
              <w:rPr>
                <w:b/>
                <w:bCs/>
                <w:kern w:val="24"/>
                <w:sz w:val="22"/>
                <w:szCs w:val="22"/>
              </w:rPr>
              <w:t>Shadowing Margin (dB)</w:t>
            </w:r>
          </w:p>
        </w:tc>
        <w:tc>
          <w:tcPr>
            <w:tcW w:w="1376" w:type="dxa"/>
            <w:shd w:val="clear" w:color="auto" w:fill="BFBFBF" w:themeFill="background1" w:themeFillShade="BF"/>
          </w:tcPr>
          <w:p w14:paraId="4E07740A" w14:textId="217E435C" w:rsidR="00D25B20" w:rsidRPr="00D25B20" w:rsidRDefault="00D25B20" w:rsidP="00D25B20">
            <w:pPr>
              <w:jc w:val="center"/>
              <w:rPr>
                <w:sz w:val="22"/>
                <w:szCs w:val="22"/>
              </w:rPr>
            </w:pPr>
            <w:r w:rsidRPr="00D25B20">
              <w:rPr>
                <w:b/>
                <w:bCs/>
                <w:kern w:val="24"/>
                <w:sz w:val="22"/>
                <w:szCs w:val="22"/>
              </w:rPr>
              <w:t>No. of UE antennas</w:t>
            </w:r>
          </w:p>
        </w:tc>
        <w:tc>
          <w:tcPr>
            <w:tcW w:w="1376" w:type="dxa"/>
            <w:shd w:val="clear" w:color="auto" w:fill="BFBFBF" w:themeFill="background1" w:themeFillShade="BF"/>
          </w:tcPr>
          <w:p w14:paraId="0EFB772E" w14:textId="03EAD6AD" w:rsidR="00D25B20" w:rsidRPr="00D25B20" w:rsidRDefault="00D25B20" w:rsidP="00D25B20">
            <w:pPr>
              <w:jc w:val="center"/>
              <w:rPr>
                <w:sz w:val="22"/>
                <w:szCs w:val="22"/>
              </w:rPr>
            </w:pPr>
            <w:r w:rsidRPr="00D25B20">
              <w:rPr>
                <w:b/>
                <w:bCs/>
                <w:kern w:val="24"/>
                <w:sz w:val="22"/>
                <w:szCs w:val="22"/>
              </w:rPr>
              <w:t>Channel Condition</w:t>
            </w:r>
          </w:p>
        </w:tc>
      </w:tr>
      <w:tr w:rsidR="00D25B20" w14:paraId="7D3E58D2" w14:textId="77777777" w:rsidTr="00981905">
        <w:tc>
          <w:tcPr>
            <w:tcW w:w="1373" w:type="dxa"/>
          </w:tcPr>
          <w:p w14:paraId="1018A711" w14:textId="0EA16092" w:rsidR="00D25B20" w:rsidRPr="00D25B20" w:rsidRDefault="00D25B20" w:rsidP="00D25B20">
            <w:pPr>
              <w:jc w:val="center"/>
              <w:rPr>
                <w:sz w:val="22"/>
                <w:szCs w:val="22"/>
              </w:rPr>
            </w:pPr>
            <w:r w:rsidRPr="00D25B20">
              <w:rPr>
                <w:kern w:val="24"/>
                <w:sz w:val="22"/>
                <w:szCs w:val="22"/>
              </w:rPr>
              <w:t>1200</w:t>
            </w:r>
          </w:p>
        </w:tc>
        <w:tc>
          <w:tcPr>
            <w:tcW w:w="1378" w:type="dxa"/>
          </w:tcPr>
          <w:p w14:paraId="1CCDE5EF" w14:textId="504731C8" w:rsidR="00D25B20" w:rsidRPr="00D25B20" w:rsidRDefault="00D25B20" w:rsidP="00981905">
            <w:pPr>
              <w:rPr>
                <w:sz w:val="22"/>
                <w:szCs w:val="22"/>
              </w:rPr>
            </w:pPr>
            <w:r w:rsidRPr="00981905">
              <w:rPr>
                <w:kern w:val="24"/>
                <w:sz w:val="22"/>
                <w:szCs w:val="22"/>
              </w:rPr>
              <w:t>64dBm/MHz</w:t>
            </w:r>
          </w:p>
        </w:tc>
        <w:tc>
          <w:tcPr>
            <w:tcW w:w="1375" w:type="dxa"/>
          </w:tcPr>
          <w:p w14:paraId="21FAC27D" w14:textId="728B0DBA" w:rsidR="00D25B20" w:rsidRPr="00D25B20" w:rsidRDefault="003C6005" w:rsidP="00D25B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75" w:type="dxa"/>
          </w:tcPr>
          <w:p w14:paraId="2C0405E2" w14:textId="434BF820" w:rsidR="00D25B20" w:rsidRPr="00D25B20" w:rsidRDefault="00D25B20" w:rsidP="00D25B20">
            <w:pPr>
              <w:jc w:val="center"/>
              <w:rPr>
                <w:sz w:val="22"/>
                <w:szCs w:val="22"/>
              </w:rPr>
            </w:pPr>
            <w:r w:rsidRPr="00D25B20">
              <w:rPr>
                <w:kern w:val="24"/>
                <w:sz w:val="22"/>
                <w:szCs w:val="22"/>
              </w:rPr>
              <w:t>7</w:t>
            </w:r>
          </w:p>
        </w:tc>
        <w:tc>
          <w:tcPr>
            <w:tcW w:w="1376" w:type="dxa"/>
          </w:tcPr>
          <w:p w14:paraId="31628C17" w14:textId="547AB479" w:rsidR="00D25B20" w:rsidRPr="00D25B20" w:rsidRDefault="00D25B20" w:rsidP="00D25B20">
            <w:pPr>
              <w:jc w:val="center"/>
              <w:rPr>
                <w:sz w:val="22"/>
                <w:szCs w:val="22"/>
              </w:rPr>
            </w:pPr>
            <w:r w:rsidRPr="00D25B20">
              <w:rPr>
                <w:kern w:val="24"/>
                <w:sz w:val="22"/>
                <w:szCs w:val="22"/>
              </w:rPr>
              <w:t>3</w:t>
            </w:r>
          </w:p>
        </w:tc>
        <w:tc>
          <w:tcPr>
            <w:tcW w:w="1376" w:type="dxa"/>
          </w:tcPr>
          <w:p w14:paraId="2CA511CB" w14:textId="20C0066E" w:rsidR="00D25B20" w:rsidRPr="00D25B20" w:rsidRDefault="00D25B20" w:rsidP="00D25B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76" w:type="dxa"/>
          </w:tcPr>
          <w:p w14:paraId="53A85E81" w14:textId="45DB876E" w:rsidR="00D25B20" w:rsidRPr="00D25B20" w:rsidRDefault="00D25B20" w:rsidP="00D25B20">
            <w:pPr>
              <w:jc w:val="center"/>
              <w:rPr>
                <w:sz w:val="22"/>
                <w:szCs w:val="22"/>
              </w:rPr>
            </w:pPr>
            <w:r w:rsidRPr="00D25B20">
              <w:rPr>
                <w:kern w:val="24"/>
                <w:sz w:val="22"/>
                <w:szCs w:val="22"/>
              </w:rPr>
              <w:t>Clear Sky and LOS</w:t>
            </w:r>
          </w:p>
        </w:tc>
      </w:tr>
      <w:tr w:rsidR="00981905" w14:paraId="7CFBC70B" w14:textId="77777777" w:rsidTr="00981905">
        <w:tc>
          <w:tcPr>
            <w:tcW w:w="1373" w:type="dxa"/>
          </w:tcPr>
          <w:p w14:paraId="0C03679F" w14:textId="4C6799D6" w:rsidR="00981905" w:rsidRPr="00D25B20" w:rsidRDefault="00981905" w:rsidP="00981905">
            <w:pPr>
              <w:jc w:val="center"/>
              <w:rPr>
                <w:kern w:val="24"/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6</w:t>
            </w:r>
            <w:r w:rsidRPr="00D25B20">
              <w:rPr>
                <w:kern w:val="24"/>
                <w:sz w:val="22"/>
                <w:szCs w:val="22"/>
              </w:rPr>
              <w:t>00</w:t>
            </w:r>
          </w:p>
        </w:tc>
        <w:tc>
          <w:tcPr>
            <w:tcW w:w="1378" w:type="dxa"/>
          </w:tcPr>
          <w:p w14:paraId="79AAEA38" w14:textId="7DE4A1A4" w:rsidR="00981905" w:rsidRPr="00981905" w:rsidRDefault="00981905" w:rsidP="00981905">
            <w:pPr>
              <w:rPr>
                <w:kern w:val="24"/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58</w:t>
            </w:r>
            <w:r w:rsidRPr="00981905">
              <w:rPr>
                <w:kern w:val="24"/>
                <w:sz w:val="22"/>
                <w:szCs w:val="22"/>
              </w:rPr>
              <w:t>dBm/MHz</w:t>
            </w:r>
          </w:p>
        </w:tc>
        <w:tc>
          <w:tcPr>
            <w:tcW w:w="1375" w:type="dxa"/>
          </w:tcPr>
          <w:p w14:paraId="2CE84DAC" w14:textId="37A92CE7" w:rsidR="00981905" w:rsidRDefault="00981905" w:rsidP="009819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75" w:type="dxa"/>
          </w:tcPr>
          <w:p w14:paraId="66F8858A" w14:textId="702C7567" w:rsidR="00981905" w:rsidRPr="00D25B20" w:rsidRDefault="00981905" w:rsidP="00981905">
            <w:pPr>
              <w:jc w:val="center"/>
              <w:rPr>
                <w:kern w:val="24"/>
                <w:sz w:val="22"/>
                <w:szCs w:val="22"/>
              </w:rPr>
            </w:pPr>
            <w:r w:rsidRPr="00D25B20">
              <w:rPr>
                <w:kern w:val="24"/>
                <w:sz w:val="22"/>
                <w:szCs w:val="22"/>
              </w:rPr>
              <w:t>7</w:t>
            </w:r>
          </w:p>
        </w:tc>
        <w:tc>
          <w:tcPr>
            <w:tcW w:w="1376" w:type="dxa"/>
          </w:tcPr>
          <w:p w14:paraId="6727F8F7" w14:textId="74A0E84D" w:rsidR="00981905" w:rsidRPr="00D25B20" w:rsidRDefault="00981905" w:rsidP="00981905">
            <w:pPr>
              <w:jc w:val="center"/>
              <w:rPr>
                <w:kern w:val="24"/>
                <w:sz w:val="22"/>
                <w:szCs w:val="22"/>
              </w:rPr>
            </w:pPr>
            <w:r w:rsidRPr="00D25B20">
              <w:rPr>
                <w:kern w:val="24"/>
                <w:sz w:val="22"/>
                <w:szCs w:val="22"/>
              </w:rPr>
              <w:t>3</w:t>
            </w:r>
          </w:p>
        </w:tc>
        <w:tc>
          <w:tcPr>
            <w:tcW w:w="1376" w:type="dxa"/>
          </w:tcPr>
          <w:p w14:paraId="038702E9" w14:textId="5BFCC3CA" w:rsidR="00981905" w:rsidRDefault="00981905" w:rsidP="009819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76" w:type="dxa"/>
          </w:tcPr>
          <w:p w14:paraId="6D875CB0" w14:textId="0AEFF2EE" w:rsidR="00981905" w:rsidRPr="00D25B20" w:rsidRDefault="00981905" w:rsidP="00981905">
            <w:pPr>
              <w:jc w:val="center"/>
              <w:rPr>
                <w:kern w:val="24"/>
                <w:sz w:val="22"/>
                <w:szCs w:val="22"/>
              </w:rPr>
            </w:pPr>
            <w:r w:rsidRPr="00D25B20">
              <w:rPr>
                <w:kern w:val="24"/>
                <w:sz w:val="22"/>
                <w:szCs w:val="22"/>
              </w:rPr>
              <w:t>Clear Sky and LOS</w:t>
            </w:r>
          </w:p>
        </w:tc>
      </w:tr>
    </w:tbl>
    <w:p w14:paraId="79AE39AF" w14:textId="57BFAC38" w:rsidR="00D25B20" w:rsidRDefault="00D25B20" w:rsidP="00A168C0"/>
    <w:p w14:paraId="50AA97DD" w14:textId="69943A79" w:rsidR="001255D6" w:rsidRDefault="001255D6" w:rsidP="001255D6">
      <w:pPr>
        <w:pStyle w:val="Caption"/>
        <w:keepNext/>
        <w:jc w:val="center"/>
      </w:pPr>
      <w:r>
        <w:lastRenderedPageBreak/>
        <w:t xml:space="preserve">Table </w:t>
      </w:r>
      <w:r w:rsidR="00B1609E">
        <w:fldChar w:fldCharType="begin"/>
      </w:r>
      <w:r w:rsidR="00B1609E">
        <w:instrText xml:space="preserve"> SEQ Table \* ARABIC </w:instrText>
      </w:r>
      <w:r w:rsidR="00B1609E">
        <w:fldChar w:fldCharType="separate"/>
      </w:r>
      <w:r>
        <w:rPr>
          <w:noProof/>
        </w:rPr>
        <w:t>4</w:t>
      </w:r>
      <w:r w:rsidR="00B1609E">
        <w:rPr>
          <w:noProof/>
        </w:rPr>
        <w:fldChar w:fldCharType="end"/>
      </w:r>
      <w:r>
        <w:t>: Down</w:t>
      </w:r>
      <w:r w:rsidRPr="0065561D">
        <w:t>link link budgets fo</w:t>
      </w:r>
      <w:r>
        <w:t>r</w:t>
      </w:r>
      <w:r w:rsidRPr="0065561D">
        <w:t xml:space="preserve"> transmission </w:t>
      </w:r>
      <w:r w:rsidR="00CF24DF">
        <w:t>from</w:t>
      </w:r>
      <w:r w:rsidRPr="0065561D">
        <w:t xml:space="preserve"> LEO satellites (Set 2 in [2]).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900"/>
        <w:gridCol w:w="866"/>
        <w:gridCol w:w="944"/>
        <w:gridCol w:w="944"/>
        <w:gridCol w:w="944"/>
        <w:gridCol w:w="944"/>
        <w:gridCol w:w="944"/>
        <w:gridCol w:w="944"/>
        <w:gridCol w:w="944"/>
      </w:tblGrid>
      <w:tr w:rsidR="001255D6" w:rsidRPr="00BE07E2" w14:paraId="410FA756" w14:textId="77777777" w:rsidTr="001255D6">
        <w:tc>
          <w:tcPr>
            <w:tcW w:w="1255" w:type="dxa"/>
            <w:shd w:val="clear" w:color="auto" w:fill="BFBFBF" w:themeFill="background1" w:themeFillShade="BF"/>
          </w:tcPr>
          <w:p w14:paraId="560BDCA4" w14:textId="77777777" w:rsidR="001255D6" w:rsidRPr="00BE07E2" w:rsidRDefault="001255D6" w:rsidP="0098190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Elevation Angle (</w:t>
            </w:r>
            <w:proofErr w:type="spellStart"/>
            <w:r w:rsidRPr="00BE07E2">
              <w:rPr>
                <w:b/>
                <w:bCs/>
                <w:kern w:val="24"/>
                <w:sz w:val="22"/>
                <w:szCs w:val="22"/>
              </w:rPr>
              <w:t>Deg</w:t>
            </w:r>
            <w:proofErr w:type="spellEnd"/>
            <w:r w:rsidRPr="00BE07E2">
              <w:rPr>
                <w:b/>
                <w:bCs/>
                <w:kern w:val="24"/>
                <w:sz w:val="22"/>
                <w:szCs w:val="22"/>
              </w:rPr>
              <w:t>)</w:t>
            </w:r>
          </w:p>
        </w:tc>
        <w:tc>
          <w:tcPr>
            <w:tcW w:w="900" w:type="dxa"/>
            <w:shd w:val="clear" w:color="auto" w:fill="BFBFBF" w:themeFill="background1" w:themeFillShade="BF"/>
          </w:tcPr>
          <w:p w14:paraId="201C579F" w14:textId="77777777" w:rsidR="001255D6" w:rsidRPr="00BE07E2" w:rsidRDefault="001255D6" w:rsidP="0098190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10</w:t>
            </w:r>
          </w:p>
        </w:tc>
        <w:tc>
          <w:tcPr>
            <w:tcW w:w="866" w:type="dxa"/>
            <w:shd w:val="clear" w:color="auto" w:fill="BFBFBF" w:themeFill="background1" w:themeFillShade="BF"/>
          </w:tcPr>
          <w:p w14:paraId="7A5A32A5" w14:textId="77777777" w:rsidR="001255D6" w:rsidRPr="00BE07E2" w:rsidRDefault="001255D6" w:rsidP="0098190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20</w:t>
            </w:r>
          </w:p>
        </w:tc>
        <w:tc>
          <w:tcPr>
            <w:tcW w:w="944" w:type="dxa"/>
            <w:shd w:val="clear" w:color="auto" w:fill="BFBFBF" w:themeFill="background1" w:themeFillShade="BF"/>
          </w:tcPr>
          <w:p w14:paraId="7155D382" w14:textId="77777777" w:rsidR="001255D6" w:rsidRPr="00BE07E2" w:rsidRDefault="001255D6" w:rsidP="0098190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30</w:t>
            </w:r>
          </w:p>
        </w:tc>
        <w:tc>
          <w:tcPr>
            <w:tcW w:w="944" w:type="dxa"/>
            <w:shd w:val="clear" w:color="auto" w:fill="BFBFBF" w:themeFill="background1" w:themeFillShade="BF"/>
          </w:tcPr>
          <w:p w14:paraId="04A00DE7" w14:textId="77777777" w:rsidR="001255D6" w:rsidRPr="00BE07E2" w:rsidRDefault="001255D6" w:rsidP="0098190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40</w:t>
            </w:r>
          </w:p>
        </w:tc>
        <w:tc>
          <w:tcPr>
            <w:tcW w:w="944" w:type="dxa"/>
            <w:shd w:val="clear" w:color="auto" w:fill="BFBFBF" w:themeFill="background1" w:themeFillShade="BF"/>
          </w:tcPr>
          <w:p w14:paraId="0B420B26" w14:textId="77777777" w:rsidR="001255D6" w:rsidRPr="00BE07E2" w:rsidRDefault="001255D6" w:rsidP="0098190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50</w:t>
            </w:r>
          </w:p>
        </w:tc>
        <w:tc>
          <w:tcPr>
            <w:tcW w:w="944" w:type="dxa"/>
            <w:shd w:val="clear" w:color="auto" w:fill="BFBFBF" w:themeFill="background1" w:themeFillShade="BF"/>
          </w:tcPr>
          <w:p w14:paraId="7FB25511" w14:textId="77777777" w:rsidR="001255D6" w:rsidRPr="00BE07E2" w:rsidRDefault="001255D6" w:rsidP="0098190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60</w:t>
            </w:r>
          </w:p>
        </w:tc>
        <w:tc>
          <w:tcPr>
            <w:tcW w:w="944" w:type="dxa"/>
            <w:shd w:val="clear" w:color="auto" w:fill="BFBFBF" w:themeFill="background1" w:themeFillShade="BF"/>
          </w:tcPr>
          <w:p w14:paraId="77766A14" w14:textId="77777777" w:rsidR="001255D6" w:rsidRPr="00BE07E2" w:rsidRDefault="001255D6" w:rsidP="0098190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70</w:t>
            </w:r>
          </w:p>
        </w:tc>
        <w:tc>
          <w:tcPr>
            <w:tcW w:w="944" w:type="dxa"/>
            <w:shd w:val="clear" w:color="auto" w:fill="BFBFBF" w:themeFill="background1" w:themeFillShade="BF"/>
          </w:tcPr>
          <w:p w14:paraId="14D079AE" w14:textId="77777777" w:rsidR="001255D6" w:rsidRPr="00BE07E2" w:rsidRDefault="001255D6" w:rsidP="0098190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80</w:t>
            </w:r>
          </w:p>
        </w:tc>
        <w:tc>
          <w:tcPr>
            <w:tcW w:w="944" w:type="dxa"/>
            <w:shd w:val="clear" w:color="auto" w:fill="BFBFBF" w:themeFill="background1" w:themeFillShade="BF"/>
          </w:tcPr>
          <w:p w14:paraId="1CD8B7CB" w14:textId="77777777" w:rsidR="001255D6" w:rsidRPr="00BE07E2" w:rsidRDefault="001255D6" w:rsidP="0098190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90</w:t>
            </w:r>
          </w:p>
        </w:tc>
      </w:tr>
      <w:tr w:rsidR="001255D6" w:rsidRPr="00BE07E2" w14:paraId="19C8DD1A" w14:textId="77777777" w:rsidTr="001255D6">
        <w:tc>
          <w:tcPr>
            <w:tcW w:w="1255" w:type="dxa"/>
            <w:shd w:val="clear" w:color="auto" w:fill="B4C6E7" w:themeFill="accent1" w:themeFillTint="66"/>
          </w:tcPr>
          <w:p w14:paraId="109357C0" w14:textId="77777777" w:rsidR="001255D6" w:rsidRPr="00BE07E2" w:rsidRDefault="001255D6" w:rsidP="00981905">
            <w:pPr>
              <w:jc w:val="center"/>
              <w:rPr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SNR (dB) @1200 km</w:t>
            </w:r>
          </w:p>
        </w:tc>
        <w:tc>
          <w:tcPr>
            <w:tcW w:w="900" w:type="dxa"/>
          </w:tcPr>
          <w:p w14:paraId="561D9A32" w14:textId="4201C7CB" w:rsidR="001255D6" w:rsidRPr="001255D6" w:rsidRDefault="00CF24DF" w:rsidP="009819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-5.58</w:t>
            </w:r>
          </w:p>
        </w:tc>
        <w:tc>
          <w:tcPr>
            <w:tcW w:w="866" w:type="dxa"/>
          </w:tcPr>
          <w:p w14:paraId="57B83445" w14:textId="7FA0DA8B" w:rsidR="001255D6" w:rsidRPr="001255D6" w:rsidRDefault="00CF24DF" w:rsidP="009819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-3.47</w:t>
            </w:r>
          </w:p>
        </w:tc>
        <w:tc>
          <w:tcPr>
            <w:tcW w:w="944" w:type="dxa"/>
          </w:tcPr>
          <w:p w14:paraId="1152F0D5" w14:textId="4CA75FDB" w:rsidR="001255D6" w:rsidRPr="001255D6" w:rsidRDefault="00CF24DF" w:rsidP="009819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-1.69</w:t>
            </w:r>
          </w:p>
        </w:tc>
        <w:tc>
          <w:tcPr>
            <w:tcW w:w="944" w:type="dxa"/>
          </w:tcPr>
          <w:p w14:paraId="7E28849C" w14:textId="4FA7D3C7" w:rsidR="001255D6" w:rsidRPr="001255D6" w:rsidRDefault="00CF24DF" w:rsidP="009819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-0.24</w:t>
            </w:r>
          </w:p>
        </w:tc>
        <w:tc>
          <w:tcPr>
            <w:tcW w:w="944" w:type="dxa"/>
          </w:tcPr>
          <w:p w14:paraId="4DB2CC1C" w14:textId="61BF9FA6" w:rsidR="001255D6" w:rsidRPr="001255D6" w:rsidRDefault="00CF24DF" w:rsidP="009819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0.88</w:t>
            </w:r>
          </w:p>
        </w:tc>
        <w:tc>
          <w:tcPr>
            <w:tcW w:w="944" w:type="dxa"/>
          </w:tcPr>
          <w:p w14:paraId="2D6993BF" w14:textId="75812F63" w:rsidR="001255D6" w:rsidRPr="001255D6" w:rsidRDefault="00CF24DF" w:rsidP="009819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1.72</w:t>
            </w:r>
          </w:p>
        </w:tc>
        <w:tc>
          <w:tcPr>
            <w:tcW w:w="944" w:type="dxa"/>
          </w:tcPr>
          <w:p w14:paraId="665170B5" w14:textId="7A5E7DC7" w:rsidR="001255D6" w:rsidRPr="001255D6" w:rsidRDefault="00CF24DF" w:rsidP="009819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2.30</w:t>
            </w:r>
          </w:p>
        </w:tc>
        <w:tc>
          <w:tcPr>
            <w:tcW w:w="944" w:type="dxa"/>
          </w:tcPr>
          <w:p w14:paraId="70A416D5" w14:textId="63C0B11C" w:rsidR="001255D6" w:rsidRPr="001255D6" w:rsidRDefault="00CF24DF" w:rsidP="009819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2.63</w:t>
            </w:r>
          </w:p>
        </w:tc>
        <w:tc>
          <w:tcPr>
            <w:tcW w:w="944" w:type="dxa"/>
          </w:tcPr>
          <w:p w14:paraId="21CEE8E2" w14:textId="29F4A601" w:rsidR="001255D6" w:rsidRPr="001255D6" w:rsidRDefault="00CF24DF" w:rsidP="009819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2.75</w:t>
            </w:r>
          </w:p>
        </w:tc>
      </w:tr>
      <w:tr w:rsidR="001255D6" w:rsidRPr="00BE07E2" w14:paraId="3F1544EA" w14:textId="77777777" w:rsidTr="001255D6">
        <w:tc>
          <w:tcPr>
            <w:tcW w:w="1255" w:type="dxa"/>
            <w:shd w:val="clear" w:color="auto" w:fill="B4C6E7" w:themeFill="accent1" w:themeFillTint="66"/>
          </w:tcPr>
          <w:p w14:paraId="49D6EE5C" w14:textId="77777777" w:rsidR="001255D6" w:rsidRPr="00BE07E2" w:rsidRDefault="001255D6" w:rsidP="00981905">
            <w:pPr>
              <w:jc w:val="center"/>
              <w:rPr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SNR (dB) @600 km</w:t>
            </w:r>
          </w:p>
        </w:tc>
        <w:tc>
          <w:tcPr>
            <w:tcW w:w="900" w:type="dxa"/>
          </w:tcPr>
          <w:p w14:paraId="2113D506" w14:textId="4C73E2CC" w:rsidR="001255D6" w:rsidRPr="001255D6" w:rsidRDefault="001C4D94" w:rsidP="001255D6">
            <w:pPr>
              <w:rPr>
                <w:kern w:val="24"/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-7.39</w:t>
            </w:r>
          </w:p>
        </w:tc>
        <w:tc>
          <w:tcPr>
            <w:tcW w:w="866" w:type="dxa"/>
          </w:tcPr>
          <w:p w14:paraId="7D745B9F" w14:textId="2E9C4AB1" w:rsidR="001255D6" w:rsidRPr="001C4D94" w:rsidRDefault="001C4D94" w:rsidP="00981905">
            <w:pPr>
              <w:jc w:val="center"/>
              <w:rPr>
                <w:sz w:val="22"/>
                <w:szCs w:val="22"/>
              </w:rPr>
            </w:pPr>
            <w:r w:rsidRPr="001C4D94">
              <w:rPr>
                <w:sz w:val="22"/>
                <w:szCs w:val="22"/>
              </w:rPr>
              <w:t>-4.54</w:t>
            </w:r>
          </w:p>
        </w:tc>
        <w:tc>
          <w:tcPr>
            <w:tcW w:w="944" w:type="dxa"/>
          </w:tcPr>
          <w:p w14:paraId="386F71EF" w14:textId="47CED5AB" w:rsidR="001255D6" w:rsidRPr="001C4D94" w:rsidRDefault="001C4D94" w:rsidP="00981905">
            <w:pPr>
              <w:jc w:val="center"/>
              <w:rPr>
                <w:sz w:val="22"/>
                <w:szCs w:val="22"/>
              </w:rPr>
            </w:pPr>
            <w:r w:rsidRPr="001C4D94">
              <w:rPr>
                <w:sz w:val="22"/>
                <w:szCs w:val="22"/>
              </w:rPr>
              <w:t>-2.30</w:t>
            </w:r>
          </w:p>
        </w:tc>
        <w:tc>
          <w:tcPr>
            <w:tcW w:w="944" w:type="dxa"/>
          </w:tcPr>
          <w:p w14:paraId="1819DC29" w14:textId="2443C201" w:rsidR="001255D6" w:rsidRPr="001C4D94" w:rsidRDefault="001C4D94" w:rsidP="00981905">
            <w:pPr>
              <w:jc w:val="center"/>
              <w:rPr>
                <w:sz w:val="22"/>
                <w:szCs w:val="22"/>
              </w:rPr>
            </w:pPr>
            <w:r w:rsidRPr="001C4D94">
              <w:rPr>
                <w:sz w:val="22"/>
                <w:szCs w:val="22"/>
              </w:rPr>
              <w:t>-0.58</w:t>
            </w:r>
          </w:p>
        </w:tc>
        <w:tc>
          <w:tcPr>
            <w:tcW w:w="944" w:type="dxa"/>
          </w:tcPr>
          <w:p w14:paraId="64F0FFDB" w14:textId="02342B27" w:rsidR="001255D6" w:rsidRPr="001C4D94" w:rsidRDefault="001C4D94" w:rsidP="00981905">
            <w:pPr>
              <w:jc w:val="center"/>
              <w:rPr>
                <w:sz w:val="22"/>
                <w:szCs w:val="22"/>
              </w:rPr>
            </w:pPr>
            <w:r w:rsidRPr="001C4D94">
              <w:rPr>
                <w:sz w:val="22"/>
                <w:szCs w:val="22"/>
              </w:rPr>
              <w:t>0.70</w:t>
            </w:r>
          </w:p>
        </w:tc>
        <w:tc>
          <w:tcPr>
            <w:tcW w:w="944" w:type="dxa"/>
          </w:tcPr>
          <w:p w14:paraId="30E0ED1B" w14:textId="4CEFDF5A" w:rsidR="001255D6" w:rsidRPr="001C4D94" w:rsidRDefault="001C4D94" w:rsidP="00981905">
            <w:pPr>
              <w:jc w:val="center"/>
              <w:rPr>
                <w:sz w:val="22"/>
                <w:szCs w:val="22"/>
              </w:rPr>
            </w:pPr>
            <w:r w:rsidRPr="001C4D94">
              <w:rPr>
                <w:sz w:val="22"/>
                <w:szCs w:val="22"/>
              </w:rPr>
              <w:t>1.64</w:t>
            </w:r>
          </w:p>
        </w:tc>
        <w:tc>
          <w:tcPr>
            <w:tcW w:w="944" w:type="dxa"/>
          </w:tcPr>
          <w:p w14:paraId="34BD3945" w14:textId="11BCD6B0" w:rsidR="001255D6" w:rsidRPr="001C4D94" w:rsidRDefault="001C4D94" w:rsidP="00981905">
            <w:pPr>
              <w:jc w:val="center"/>
              <w:rPr>
                <w:sz w:val="22"/>
                <w:szCs w:val="22"/>
              </w:rPr>
            </w:pPr>
            <w:r w:rsidRPr="001C4D94">
              <w:rPr>
                <w:sz w:val="22"/>
                <w:szCs w:val="22"/>
              </w:rPr>
              <w:t>2.28</w:t>
            </w:r>
          </w:p>
        </w:tc>
        <w:tc>
          <w:tcPr>
            <w:tcW w:w="944" w:type="dxa"/>
          </w:tcPr>
          <w:p w14:paraId="06BEC2D2" w14:textId="5FAE8E7C" w:rsidR="001255D6" w:rsidRPr="001C4D94" w:rsidRDefault="001C4D94" w:rsidP="00981905">
            <w:pPr>
              <w:jc w:val="center"/>
              <w:rPr>
                <w:sz w:val="22"/>
                <w:szCs w:val="22"/>
              </w:rPr>
            </w:pPr>
            <w:r w:rsidRPr="001C4D94">
              <w:rPr>
                <w:sz w:val="22"/>
                <w:szCs w:val="22"/>
              </w:rPr>
              <w:t>2.65</w:t>
            </w:r>
          </w:p>
        </w:tc>
        <w:tc>
          <w:tcPr>
            <w:tcW w:w="944" w:type="dxa"/>
          </w:tcPr>
          <w:p w14:paraId="6502FF9E" w14:textId="3385556B" w:rsidR="001255D6" w:rsidRPr="001C4D94" w:rsidRDefault="001C4D94" w:rsidP="00981905">
            <w:pPr>
              <w:jc w:val="center"/>
              <w:rPr>
                <w:sz w:val="22"/>
                <w:szCs w:val="22"/>
              </w:rPr>
            </w:pPr>
            <w:r w:rsidRPr="001C4D94">
              <w:rPr>
                <w:sz w:val="22"/>
                <w:szCs w:val="22"/>
              </w:rPr>
              <w:t>2.77</w:t>
            </w:r>
          </w:p>
        </w:tc>
      </w:tr>
    </w:tbl>
    <w:p w14:paraId="6F3EC4AC" w14:textId="77777777" w:rsidR="001255D6" w:rsidRPr="00A168C0" w:rsidRDefault="001255D6" w:rsidP="00A168C0"/>
    <w:p w14:paraId="08D6D327" w14:textId="0755841D" w:rsidR="00A168C0" w:rsidRPr="00A168C0" w:rsidRDefault="008C6B2A" w:rsidP="00A168C0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 xml:space="preserve">Accuracy of initial cell acquisition  </w:t>
      </w:r>
    </w:p>
    <w:p w14:paraId="2661B605" w14:textId="676C4FD8" w:rsidR="00B25FF6" w:rsidRDefault="00DF469B" w:rsidP="00B25FF6">
      <w:r>
        <w:t xml:space="preserve">It is proposed that RAN1 agree on and document </w:t>
      </w:r>
      <w:r w:rsidR="00461019">
        <w:t xml:space="preserve">how accurately a UE is expected to determine the frequency of </w:t>
      </w:r>
      <w:r w:rsidR="00F30092">
        <w:t xml:space="preserve">an NTN cell during initial acquisition (cell search). </w:t>
      </w:r>
      <w:r w:rsidR="008C6B2A">
        <w:t>This</w:t>
      </w:r>
      <w:r w:rsidR="005F3A25">
        <w:t xml:space="preserve"> typically involves assumptions on </w:t>
      </w:r>
      <w:r w:rsidR="001A1E09">
        <w:t xml:space="preserve">the accuracy of the crystal oscillator at the UE (e.g., 20 ppm). </w:t>
      </w:r>
      <w:r w:rsidR="003C0419">
        <w:t>Additionally, for NTN</w:t>
      </w:r>
      <w:r w:rsidR="00FF2EA9">
        <w:t xml:space="preserve">, there may be additional </w:t>
      </w:r>
      <w:r w:rsidR="00C76404">
        <w:t xml:space="preserve">doppler </w:t>
      </w:r>
      <w:r w:rsidR="00FF2EA9">
        <w:t>frequency offsets at the UE, due to satellite</w:t>
      </w:r>
      <w:r w:rsidR="00C76404">
        <w:t xml:space="preserve"> mobility. The combined effects of crystal oscillator accuracy and doppler frequency offsets </w:t>
      </w:r>
      <w:r w:rsidR="00426EA5">
        <w:t xml:space="preserve">may lead to a UE </w:t>
      </w:r>
      <w:r w:rsidR="000D4151">
        <w:t>assuming an incorrect frequency for a cell</w:t>
      </w:r>
      <w:r w:rsidR="00AC2E25">
        <w:t>.</w:t>
      </w:r>
    </w:p>
    <w:p w14:paraId="41400F93" w14:textId="712EC728" w:rsidR="00AC2E25" w:rsidRPr="006807E3" w:rsidRDefault="00AC2E25" w:rsidP="00B25FF6">
      <w:pPr>
        <w:rPr>
          <w:b/>
          <w:bCs/>
        </w:rPr>
      </w:pPr>
      <w:r w:rsidRPr="006807E3">
        <w:rPr>
          <w:b/>
          <w:bCs/>
          <w:i/>
          <w:iCs/>
          <w:u w:val="single"/>
        </w:rPr>
        <w:t>Proposal</w:t>
      </w:r>
      <w:r w:rsidR="00B86B13">
        <w:rPr>
          <w:b/>
          <w:bCs/>
          <w:i/>
          <w:iCs/>
          <w:u w:val="single"/>
        </w:rPr>
        <w:t xml:space="preserve"> </w:t>
      </w:r>
      <w:r w:rsidR="001F71C8">
        <w:rPr>
          <w:b/>
          <w:bCs/>
          <w:i/>
          <w:iCs/>
          <w:u w:val="single"/>
        </w:rPr>
        <w:t>1</w:t>
      </w:r>
      <w:r w:rsidRPr="006807E3">
        <w:rPr>
          <w:b/>
          <w:bCs/>
        </w:rPr>
        <w:t xml:space="preserve">: RAN1 to </w:t>
      </w:r>
      <w:r w:rsidR="00BC00A1">
        <w:rPr>
          <w:b/>
          <w:bCs/>
        </w:rPr>
        <w:t>study</w:t>
      </w:r>
      <w:r w:rsidRPr="006807E3">
        <w:rPr>
          <w:b/>
          <w:bCs/>
        </w:rPr>
        <w:t xml:space="preserve"> </w:t>
      </w:r>
      <w:r w:rsidR="00500B75" w:rsidRPr="006807E3">
        <w:rPr>
          <w:b/>
          <w:bCs/>
        </w:rPr>
        <w:t xml:space="preserve">the downlink frequency accuracy of initial cell acquisition for </w:t>
      </w:r>
      <w:proofErr w:type="spellStart"/>
      <w:r w:rsidR="00500B75" w:rsidRPr="006807E3">
        <w:rPr>
          <w:b/>
          <w:bCs/>
        </w:rPr>
        <w:t>eMTC</w:t>
      </w:r>
      <w:proofErr w:type="spellEnd"/>
      <w:r w:rsidR="00500B75" w:rsidRPr="006807E3">
        <w:rPr>
          <w:b/>
          <w:bCs/>
        </w:rPr>
        <w:t xml:space="preserve"> and NB-IoT over NTN</w:t>
      </w:r>
      <w:r w:rsidR="00343629" w:rsidRPr="006807E3">
        <w:rPr>
          <w:b/>
          <w:bCs/>
        </w:rPr>
        <w:t xml:space="preserve">. This </w:t>
      </w:r>
      <w:r w:rsidR="00BC00A1">
        <w:rPr>
          <w:b/>
          <w:bCs/>
        </w:rPr>
        <w:t>includes</w:t>
      </w:r>
      <w:r w:rsidR="00343629" w:rsidRPr="006807E3">
        <w:rPr>
          <w:b/>
          <w:bCs/>
        </w:rPr>
        <w:t xml:space="preserve"> </w:t>
      </w:r>
      <w:r w:rsidR="00BC00A1">
        <w:rPr>
          <w:b/>
          <w:bCs/>
        </w:rPr>
        <w:t>studying</w:t>
      </w:r>
      <w:r w:rsidR="00343629" w:rsidRPr="006807E3">
        <w:rPr>
          <w:b/>
          <w:bCs/>
        </w:rPr>
        <w:t>:</w:t>
      </w:r>
    </w:p>
    <w:p w14:paraId="502CCFF7" w14:textId="52A0023A" w:rsidR="00343629" w:rsidRPr="006807E3" w:rsidRDefault="00343629" w:rsidP="00343629">
      <w:pPr>
        <w:pStyle w:val="ListParagraph"/>
        <w:numPr>
          <w:ilvl w:val="0"/>
          <w:numId w:val="22"/>
        </w:numPr>
        <w:rPr>
          <w:b/>
          <w:bCs/>
        </w:rPr>
      </w:pPr>
      <w:r w:rsidRPr="006807E3">
        <w:rPr>
          <w:b/>
          <w:bCs/>
        </w:rPr>
        <w:t>Accuracy of crystal oscillator at the UE (in ppm)</w:t>
      </w:r>
    </w:p>
    <w:p w14:paraId="5F823A6B" w14:textId="33274698" w:rsidR="00343629" w:rsidRPr="006807E3" w:rsidRDefault="004B49AA" w:rsidP="00343629">
      <w:pPr>
        <w:pStyle w:val="ListParagraph"/>
        <w:numPr>
          <w:ilvl w:val="0"/>
          <w:numId w:val="22"/>
        </w:numPr>
        <w:rPr>
          <w:b/>
          <w:bCs/>
        </w:rPr>
      </w:pPr>
      <w:r w:rsidRPr="006807E3">
        <w:rPr>
          <w:b/>
          <w:bCs/>
        </w:rPr>
        <w:t xml:space="preserve">Maximum doppler frequency offset </w:t>
      </w:r>
      <w:r w:rsidR="006807E3" w:rsidRPr="006807E3">
        <w:rPr>
          <w:b/>
          <w:bCs/>
        </w:rPr>
        <w:t>during initial acquisition</w:t>
      </w:r>
    </w:p>
    <w:p w14:paraId="0BBA0C3C" w14:textId="5A618C7D" w:rsidR="008A385C" w:rsidRDefault="005F1605" w:rsidP="008A385C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Satellite Location Accuracy</w:t>
      </w:r>
    </w:p>
    <w:p w14:paraId="6B577EBC" w14:textId="6CA28D47" w:rsidR="00814286" w:rsidRDefault="0079447F" w:rsidP="00814286">
      <w:r>
        <w:t xml:space="preserve">It is proposed to document the assumptions </w:t>
      </w:r>
      <w:r w:rsidR="00BA2E5A">
        <w:t>on how accurately a</w:t>
      </w:r>
      <w:r w:rsidR="00423CEA">
        <w:t>n</w:t>
      </w:r>
      <w:r w:rsidR="00BA2E5A">
        <w:t xml:space="preserve"> </w:t>
      </w:r>
      <w:proofErr w:type="spellStart"/>
      <w:r w:rsidR="00BA2E5A">
        <w:t>eMTC</w:t>
      </w:r>
      <w:proofErr w:type="spellEnd"/>
      <w:r w:rsidR="00BA2E5A">
        <w:t>/NB-IoT UE may be able to determine the location of a satellite</w:t>
      </w:r>
      <w:r w:rsidR="00911E51">
        <w:t xml:space="preserve">. Furthermore, it is proposed to </w:t>
      </w:r>
      <w:r w:rsidR="00423CEA">
        <w:t>document the impact and requirement on a UE to monitor broadcast system information</w:t>
      </w:r>
      <w:bookmarkStart w:id="2" w:name="_GoBack"/>
      <w:r w:rsidR="00F45FD1">
        <w:t xml:space="preserve"> (to obtain up to date ephemeris information)</w:t>
      </w:r>
      <w:bookmarkEnd w:id="2"/>
      <w:r w:rsidR="003F1061">
        <w:t xml:space="preserve">, in order to maintain the proposed satellite location accuracy (resulting in </w:t>
      </w:r>
      <w:r w:rsidR="0099393C">
        <w:t>appropriately limited timing and doppler shifts for uplink synchronization</w:t>
      </w:r>
      <w:r w:rsidR="003F1061">
        <w:t>)</w:t>
      </w:r>
      <w:r w:rsidR="0099393C">
        <w:t>.</w:t>
      </w:r>
      <w:r w:rsidR="00423CEA">
        <w:t xml:space="preserve"> </w:t>
      </w:r>
      <w:r w:rsidR="0089184B">
        <w:t>We note that</w:t>
      </w:r>
      <w:r w:rsidR="000E1342">
        <w:t xml:space="preserve"> too frequent monitoring of system information is inefficient from a power consumption perspective for </w:t>
      </w:r>
      <w:proofErr w:type="spellStart"/>
      <w:r w:rsidR="000E1342">
        <w:t>eMTC</w:t>
      </w:r>
      <w:proofErr w:type="spellEnd"/>
      <w:r w:rsidR="000E1342">
        <w:t>/NB-IoT UEs.</w:t>
      </w:r>
    </w:p>
    <w:p w14:paraId="75B9463A" w14:textId="2370F726" w:rsidR="00B00EDB" w:rsidRPr="00D65537" w:rsidRDefault="00D201DA" w:rsidP="00814286">
      <w:pPr>
        <w:rPr>
          <w:b/>
          <w:bCs/>
        </w:rPr>
      </w:pPr>
      <w:r w:rsidRPr="00D65537">
        <w:rPr>
          <w:b/>
          <w:bCs/>
          <w:i/>
          <w:iCs/>
          <w:u w:val="single"/>
        </w:rPr>
        <w:t>Proposal</w:t>
      </w:r>
      <w:r w:rsidR="00B86B13">
        <w:rPr>
          <w:b/>
          <w:bCs/>
          <w:i/>
          <w:iCs/>
          <w:u w:val="single"/>
        </w:rPr>
        <w:t xml:space="preserve"> </w:t>
      </w:r>
      <w:r w:rsidR="001F71C8">
        <w:rPr>
          <w:b/>
          <w:bCs/>
          <w:i/>
          <w:iCs/>
          <w:u w:val="single"/>
        </w:rPr>
        <w:t>2</w:t>
      </w:r>
      <w:r w:rsidRPr="00D65537">
        <w:rPr>
          <w:b/>
          <w:bCs/>
        </w:rPr>
        <w:t xml:space="preserve">: RAN1 to </w:t>
      </w:r>
      <w:r w:rsidR="00BC00A1">
        <w:rPr>
          <w:b/>
          <w:bCs/>
        </w:rPr>
        <w:t>study</w:t>
      </w:r>
      <w:r w:rsidRPr="00D65537">
        <w:rPr>
          <w:b/>
          <w:bCs/>
        </w:rPr>
        <w:t xml:space="preserve"> </w:t>
      </w:r>
      <w:r w:rsidR="00B71340" w:rsidRPr="00D65537">
        <w:rPr>
          <w:b/>
          <w:bCs/>
        </w:rPr>
        <w:t>how accurately a</w:t>
      </w:r>
      <w:r w:rsidR="00667A31" w:rsidRPr="00D65537">
        <w:rPr>
          <w:b/>
          <w:bCs/>
        </w:rPr>
        <w:t>n</w:t>
      </w:r>
      <w:r w:rsidR="00B71340" w:rsidRPr="00D65537">
        <w:rPr>
          <w:b/>
          <w:bCs/>
        </w:rPr>
        <w:t xml:space="preserve"> </w:t>
      </w:r>
      <w:proofErr w:type="spellStart"/>
      <w:r w:rsidR="00B71340" w:rsidRPr="00D65537">
        <w:rPr>
          <w:b/>
          <w:bCs/>
        </w:rPr>
        <w:t>eMTC</w:t>
      </w:r>
      <w:proofErr w:type="spellEnd"/>
      <w:r w:rsidR="00B71340" w:rsidRPr="00D65537">
        <w:rPr>
          <w:b/>
          <w:bCs/>
        </w:rPr>
        <w:t xml:space="preserve">/NB-IoT UE </w:t>
      </w:r>
      <w:r w:rsidR="00667A31" w:rsidRPr="00D65537">
        <w:rPr>
          <w:b/>
          <w:bCs/>
        </w:rPr>
        <w:t>can track the location of a satellite—specifically for the case of LEO satellites</w:t>
      </w:r>
      <w:r w:rsidR="00B00EDB" w:rsidRPr="00D65537">
        <w:rPr>
          <w:b/>
          <w:bCs/>
        </w:rPr>
        <w:t xml:space="preserve">. </w:t>
      </w:r>
    </w:p>
    <w:p w14:paraId="4CBA1EED" w14:textId="40CBAD69" w:rsidR="00D201DA" w:rsidRPr="00D65537" w:rsidRDefault="00B00EDB" w:rsidP="00B00EDB">
      <w:pPr>
        <w:pStyle w:val="ListParagraph"/>
        <w:numPr>
          <w:ilvl w:val="0"/>
          <w:numId w:val="21"/>
        </w:numPr>
        <w:rPr>
          <w:b/>
          <w:bCs/>
        </w:rPr>
      </w:pPr>
      <w:r w:rsidRPr="00D65537">
        <w:rPr>
          <w:b/>
          <w:bCs/>
        </w:rPr>
        <w:t xml:space="preserve">RAN1 to also </w:t>
      </w:r>
      <w:r w:rsidR="00BC00A1">
        <w:rPr>
          <w:b/>
          <w:bCs/>
        </w:rPr>
        <w:t>study</w:t>
      </w:r>
      <w:r w:rsidRPr="00D65537">
        <w:rPr>
          <w:b/>
          <w:bCs/>
        </w:rPr>
        <w:t xml:space="preserve"> </w:t>
      </w:r>
      <w:r w:rsidR="00694ED0" w:rsidRPr="00D65537">
        <w:rPr>
          <w:b/>
          <w:bCs/>
        </w:rPr>
        <w:t xml:space="preserve">how frequently the UEs need to </w:t>
      </w:r>
      <w:r w:rsidR="0056568B" w:rsidRPr="00D65537">
        <w:rPr>
          <w:b/>
          <w:bCs/>
        </w:rPr>
        <w:t xml:space="preserve">read system information from the satellite in order to maintain </w:t>
      </w:r>
      <w:r w:rsidR="00C32B82" w:rsidRPr="00D65537">
        <w:rPr>
          <w:b/>
          <w:bCs/>
        </w:rPr>
        <w:t>the above accuracy</w:t>
      </w:r>
      <w:r w:rsidR="00D65537" w:rsidRPr="00D65537">
        <w:rPr>
          <w:b/>
          <w:bCs/>
        </w:rPr>
        <w:t xml:space="preserve"> of satellite location.</w:t>
      </w:r>
    </w:p>
    <w:p w14:paraId="0BC12213" w14:textId="7AD7546E" w:rsidR="00C94E0B" w:rsidRDefault="000500F7" w:rsidP="00814286">
      <w:r>
        <w:t>Additionally</w:t>
      </w:r>
      <w:r w:rsidR="00BC54A0">
        <w:t xml:space="preserve">, </w:t>
      </w:r>
      <w:r w:rsidR="00355ABE">
        <w:t xml:space="preserve">RAN1 should </w:t>
      </w:r>
      <w:r w:rsidR="00557D4B">
        <w:t xml:space="preserve">discuss the “length of connections” (in time) that are to be supported for </w:t>
      </w:r>
      <w:proofErr w:type="spellStart"/>
      <w:r w:rsidR="00557D4B">
        <w:t>eMTC</w:t>
      </w:r>
      <w:proofErr w:type="spellEnd"/>
      <w:r w:rsidR="00557D4B">
        <w:t xml:space="preserve">/NB-IoT over NTN. </w:t>
      </w:r>
      <w:r w:rsidR="001B36F8">
        <w:t xml:space="preserve">As per current behaviour of terrestrial </w:t>
      </w:r>
      <w:proofErr w:type="spellStart"/>
      <w:r w:rsidR="00BC00A1">
        <w:t>eMTC</w:t>
      </w:r>
      <w:proofErr w:type="spellEnd"/>
      <w:r w:rsidR="00BC00A1">
        <w:t xml:space="preserve">/NB-IoT </w:t>
      </w:r>
      <w:r w:rsidR="001B36F8">
        <w:t xml:space="preserve">UEs, a UE is not mandated to read system information “during a connection”, </w:t>
      </w:r>
      <w:r w:rsidR="008B6A31">
        <w:t xml:space="preserve">e.g., in order to maintain time/frequency synchronization. </w:t>
      </w:r>
      <w:r w:rsidR="000707F2">
        <w:t xml:space="preserve">However, if </w:t>
      </w:r>
      <w:r w:rsidR="00BB4DA5">
        <w:t xml:space="preserve">time/frequency </w:t>
      </w:r>
      <w:r w:rsidR="006C5ED9">
        <w:t xml:space="preserve">offset </w:t>
      </w:r>
      <w:r w:rsidR="00DE20C2">
        <w:t>tracking</w:t>
      </w:r>
      <w:r w:rsidR="00965F9D">
        <w:t xml:space="preserve"> algorithms</w:t>
      </w:r>
      <w:r w:rsidR="006C5ED9">
        <w:t xml:space="preserve"> (due to satellite mobility)</w:t>
      </w:r>
      <w:r w:rsidR="00965F9D">
        <w:t xml:space="preserve"> at the UE require </w:t>
      </w:r>
      <w:r w:rsidR="006C5ED9">
        <w:t>SIB reads during a connection</w:t>
      </w:r>
      <w:r w:rsidR="00C90D68">
        <w:t xml:space="preserve">, </w:t>
      </w:r>
      <w:r w:rsidR="00D201DA">
        <w:t>the impact of this on the UE should be evaluated.</w:t>
      </w:r>
      <w:r w:rsidR="008C075D">
        <w:t xml:space="preserve"> An example of a long connection is</w:t>
      </w:r>
      <w:r w:rsidR="003362EB">
        <w:t xml:space="preserve"> a voice call over </w:t>
      </w:r>
      <w:proofErr w:type="spellStart"/>
      <w:r w:rsidR="003362EB">
        <w:t>eMTC</w:t>
      </w:r>
      <w:proofErr w:type="spellEnd"/>
      <w:r w:rsidR="003362EB">
        <w:t>.</w:t>
      </w:r>
      <w:r w:rsidR="008C075D">
        <w:t xml:space="preserve"> </w:t>
      </w:r>
    </w:p>
    <w:p w14:paraId="73612226" w14:textId="3077C8D2" w:rsidR="004F53B6" w:rsidRPr="00F90E1B" w:rsidRDefault="004F53B6" w:rsidP="00814286">
      <w:pPr>
        <w:rPr>
          <w:b/>
          <w:bCs/>
        </w:rPr>
      </w:pPr>
      <w:r w:rsidRPr="00F90E1B">
        <w:rPr>
          <w:b/>
          <w:bCs/>
          <w:i/>
          <w:iCs/>
          <w:u w:val="single"/>
        </w:rPr>
        <w:t>Proposal</w:t>
      </w:r>
      <w:r w:rsidR="00B86B13">
        <w:rPr>
          <w:b/>
          <w:bCs/>
          <w:i/>
          <w:iCs/>
          <w:u w:val="single"/>
        </w:rPr>
        <w:t xml:space="preserve"> </w:t>
      </w:r>
      <w:r w:rsidR="001F71C8">
        <w:rPr>
          <w:b/>
          <w:bCs/>
          <w:i/>
          <w:iCs/>
          <w:u w:val="single"/>
        </w:rPr>
        <w:t>3</w:t>
      </w:r>
      <w:r w:rsidRPr="00F90E1B">
        <w:rPr>
          <w:b/>
          <w:bCs/>
        </w:rPr>
        <w:t xml:space="preserve">: RAN1 to agree on the </w:t>
      </w:r>
      <w:r w:rsidR="004A2F97" w:rsidRPr="00F90E1B">
        <w:rPr>
          <w:b/>
          <w:bCs/>
        </w:rPr>
        <w:t xml:space="preserve">length of connections that are supported for </w:t>
      </w:r>
      <w:proofErr w:type="spellStart"/>
      <w:r w:rsidR="004A2F97" w:rsidRPr="00F90E1B">
        <w:rPr>
          <w:b/>
          <w:bCs/>
        </w:rPr>
        <w:t>eMTC</w:t>
      </w:r>
      <w:proofErr w:type="spellEnd"/>
      <w:r w:rsidR="004A2F97" w:rsidRPr="00F90E1B">
        <w:rPr>
          <w:b/>
          <w:bCs/>
        </w:rPr>
        <w:t xml:space="preserve">/NB-IoT over NTN. </w:t>
      </w:r>
    </w:p>
    <w:p w14:paraId="348337AA" w14:textId="78A59B4F" w:rsidR="004A2F97" w:rsidRPr="00F90E1B" w:rsidRDefault="00AA0C73" w:rsidP="004A2F97">
      <w:pPr>
        <w:pStyle w:val="ListParagraph"/>
        <w:numPr>
          <w:ilvl w:val="0"/>
          <w:numId w:val="21"/>
        </w:numPr>
        <w:rPr>
          <w:b/>
          <w:bCs/>
        </w:rPr>
      </w:pPr>
      <w:r w:rsidRPr="00F90E1B">
        <w:rPr>
          <w:b/>
          <w:bCs/>
        </w:rPr>
        <w:t xml:space="preserve">RAN1 to also discuss </w:t>
      </w:r>
      <w:r w:rsidR="0086481F" w:rsidRPr="00F90E1B">
        <w:rPr>
          <w:b/>
          <w:bCs/>
        </w:rPr>
        <w:t xml:space="preserve">UE impact </w:t>
      </w:r>
      <w:r w:rsidR="005D6B6E" w:rsidRPr="00F90E1B">
        <w:rPr>
          <w:b/>
          <w:bCs/>
        </w:rPr>
        <w:t xml:space="preserve">of SIB reads during a connection, if such is required to maintain </w:t>
      </w:r>
      <w:r w:rsidR="00F90E1B" w:rsidRPr="00F90E1B">
        <w:rPr>
          <w:b/>
          <w:bCs/>
        </w:rPr>
        <w:t>a given satellite location accuracy at the UE, as described in the above proposal.</w:t>
      </w:r>
      <w:r w:rsidR="0086481F" w:rsidRPr="00F90E1B">
        <w:rPr>
          <w:b/>
          <w:bCs/>
        </w:rPr>
        <w:t xml:space="preserve"> </w:t>
      </w:r>
    </w:p>
    <w:p w14:paraId="4BBFB0E9" w14:textId="213399F4" w:rsidR="00D4085B" w:rsidRDefault="00D4085B" w:rsidP="00D4085B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Assumptions on Cell Planning</w:t>
      </w:r>
    </w:p>
    <w:p w14:paraId="0D8CF4BB" w14:textId="73DDF51B" w:rsidR="00932470" w:rsidRDefault="002C481C" w:rsidP="00932470">
      <w:r>
        <w:t xml:space="preserve">For LEO satellites, the beam footprint </w:t>
      </w:r>
      <w:r w:rsidR="00E74900">
        <w:t xml:space="preserve">of a satellite on the ground will change as a function of time. </w:t>
      </w:r>
      <w:r w:rsidR="007575DD">
        <w:t>Furthe</w:t>
      </w:r>
      <w:r w:rsidR="002D0EEA">
        <w:t>r</w:t>
      </w:r>
      <w:r w:rsidR="007575DD">
        <w:t xml:space="preserve">, it may be expected that </w:t>
      </w:r>
      <w:r w:rsidR="00BA7766">
        <w:t xml:space="preserve">a satellite employs “multiple </w:t>
      </w:r>
      <w:r w:rsidR="001D0240">
        <w:t xml:space="preserve">satellite </w:t>
      </w:r>
      <w:r w:rsidR="00BA7766">
        <w:t xml:space="preserve">beams”—with potential frequency reuse across </w:t>
      </w:r>
      <w:r w:rsidR="001D0240">
        <w:t>these b</w:t>
      </w:r>
      <w:r w:rsidR="00BA7766">
        <w:t>eams</w:t>
      </w:r>
      <w:r w:rsidR="001D0240">
        <w:t xml:space="preserve">—to provide coverage to </w:t>
      </w:r>
      <w:r w:rsidR="00B06E32">
        <w:t xml:space="preserve">ground. </w:t>
      </w:r>
      <w:r w:rsidR="001E008E">
        <w:t xml:space="preserve">Also, depending on the complexity and capability of the satellite, these satellite beams may be </w:t>
      </w:r>
      <w:r w:rsidR="002D43BB">
        <w:t>“steerable” or “fixed”</w:t>
      </w:r>
      <w:r w:rsidR="002D20C0">
        <w:t>.</w:t>
      </w:r>
    </w:p>
    <w:p w14:paraId="74746970" w14:textId="77777777" w:rsidR="00646064" w:rsidRDefault="002D20C0" w:rsidP="00932470">
      <w:r>
        <w:lastRenderedPageBreak/>
        <w:t xml:space="preserve">Depending on whether the satellite beams are steerable or fixed, </w:t>
      </w:r>
      <w:r w:rsidR="00BB3434">
        <w:t xml:space="preserve">the cell planning aspects may need to be </w:t>
      </w:r>
      <w:r w:rsidR="00421B57">
        <w:t>studied</w:t>
      </w:r>
      <w:r w:rsidR="00BB3434">
        <w:t xml:space="preserve"> by RAN1. For example, for </w:t>
      </w:r>
      <w:r w:rsidR="00C36A53">
        <w:t>satellites with fixed beams, a cell (</w:t>
      </w:r>
      <w:r w:rsidR="0033638B">
        <w:t>a</w:t>
      </w:r>
      <w:r w:rsidR="00D435C2">
        <w:t xml:space="preserve"> </w:t>
      </w:r>
      <w:proofErr w:type="spellStart"/>
      <w:r w:rsidR="00D435C2">
        <w:t>Ncell</w:t>
      </w:r>
      <w:proofErr w:type="spellEnd"/>
      <w:r w:rsidR="00D435C2">
        <w:t xml:space="preserve"> for NB-IoT</w:t>
      </w:r>
      <w:r w:rsidR="00C36A53">
        <w:t>)</w:t>
      </w:r>
      <w:r w:rsidR="00C75552">
        <w:t xml:space="preserve"> may comprise resources across multiple satellite beams</w:t>
      </w:r>
      <w:r w:rsidR="00421B57">
        <w:t xml:space="preserve"> of a satellite</w:t>
      </w:r>
      <w:r w:rsidR="0033638B">
        <w:t>. Such an arrangement may allow for</w:t>
      </w:r>
      <w:r w:rsidR="002C343D">
        <w:t xml:space="preserve"> a</w:t>
      </w:r>
      <w:r w:rsidR="0033638B">
        <w:t xml:space="preserve"> </w:t>
      </w:r>
      <w:r w:rsidR="0079416A">
        <w:t>more seamless (PHY/MAC-based) mobility</w:t>
      </w:r>
      <w:r w:rsidR="001F70E2">
        <w:t xml:space="preserve"> when the beam footprints </w:t>
      </w:r>
      <w:r w:rsidR="00AA43FE">
        <w:t xml:space="preserve">on the ground </w:t>
      </w:r>
      <w:r w:rsidR="001F70E2">
        <w:t xml:space="preserve">change </w:t>
      </w:r>
      <w:r w:rsidR="00AA43FE">
        <w:t>across time.</w:t>
      </w:r>
    </w:p>
    <w:p w14:paraId="2440B7E4" w14:textId="3E6E2AD0" w:rsidR="00042BED" w:rsidRPr="00560F08" w:rsidRDefault="00042BED" w:rsidP="00932470">
      <w:pPr>
        <w:rPr>
          <w:b/>
          <w:bCs/>
        </w:rPr>
      </w:pPr>
      <w:r w:rsidRPr="00560F08">
        <w:rPr>
          <w:b/>
          <w:bCs/>
          <w:i/>
          <w:iCs/>
          <w:u w:val="single"/>
        </w:rPr>
        <w:t>Proposal</w:t>
      </w:r>
      <w:r w:rsidR="00B86B13">
        <w:rPr>
          <w:b/>
          <w:bCs/>
          <w:i/>
          <w:iCs/>
          <w:u w:val="single"/>
        </w:rPr>
        <w:t xml:space="preserve"> </w:t>
      </w:r>
      <w:r w:rsidR="001F71C8">
        <w:rPr>
          <w:b/>
          <w:bCs/>
          <w:i/>
          <w:iCs/>
          <w:u w:val="single"/>
        </w:rPr>
        <w:t>4</w:t>
      </w:r>
      <w:r w:rsidRPr="00560F08">
        <w:rPr>
          <w:b/>
          <w:bCs/>
        </w:rPr>
        <w:t xml:space="preserve">: </w:t>
      </w:r>
      <w:r w:rsidR="00D40150" w:rsidRPr="00560F08">
        <w:rPr>
          <w:b/>
          <w:bCs/>
        </w:rPr>
        <w:t>For LEO satellites with fixed (non-steerable) satellite beams</w:t>
      </w:r>
      <w:r w:rsidR="00C16784" w:rsidRPr="00560F08">
        <w:rPr>
          <w:b/>
          <w:bCs/>
        </w:rPr>
        <w:t xml:space="preserve">, </w:t>
      </w:r>
      <w:r w:rsidR="00A61DF5">
        <w:rPr>
          <w:b/>
          <w:bCs/>
        </w:rPr>
        <w:t xml:space="preserve">study techniques to configure </w:t>
      </w:r>
      <w:r w:rsidR="00F45DBB" w:rsidRPr="00560F08">
        <w:rPr>
          <w:b/>
          <w:bCs/>
        </w:rPr>
        <w:t>a</w:t>
      </w:r>
      <w:r w:rsidR="00C16784" w:rsidRPr="00560F08">
        <w:rPr>
          <w:b/>
          <w:bCs/>
        </w:rPr>
        <w:t xml:space="preserve"> cell (</w:t>
      </w:r>
      <w:proofErr w:type="spellStart"/>
      <w:r w:rsidR="00C16784" w:rsidRPr="00560F08">
        <w:rPr>
          <w:b/>
          <w:bCs/>
        </w:rPr>
        <w:t>Ncell</w:t>
      </w:r>
      <w:proofErr w:type="spellEnd"/>
      <w:r w:rsidR="00F45DBB" w:rsidRPr="00560F08">
        <w:rPr>
          <w:b/>
          <w:bCs/>
        </w:rPr>
        <w:t xml:space="preserve"> for NB-IoT</w:t>
      </w:r>
      <w:r w:rsidR="00C16784" w:rsidRPr="00560F08">
        <w:rPr>
          <w:b/>
          <w:bCs/>
        </w:rPr>
        <w:t>)</w:t>
      </w:r>
      <w:r w:rsidR="00F45DBB" w:rsidRPr="00560F08">
        <w:rPr>
          <w:b/>
          <w:bCs/>
        </w:rPr>
        <w:t xml:space="preserve"> that spans resources across multiple satellit</w:t>
      </w:r>
      <w:r w:rsidR="00560F08" w:rsidRPr="00560F08">
        <w:rPr>
          <w:b/>
          <w:bCs/>
        </w:rPr>
        <w:t>e beams of a satellite.</w:t>
      </w:r>
    </w:p>
    <w:p w14:paraId="51F36BD7" w14:textId="165AD9FE" w:rsidR="00D4085B" w:rsidRPr="00D4085B" w:rsidRDefault="00F629D0" w:rsidP="00D4085B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Deployment Modes</w:t>
      </w:r>
    </w:p>
    <w:p w14:paraId="37CCAE3E" w14:textId="77777777" w:rsidR="002804CE" w:rsidRDefault="009A6EF5" w:rsidP="006C1D96">
      <w:r w:rsidRPr="009A6EF5">
        <w:t>Currently</w:t>
      </w:r>
      <w:r w:rsidR="004D3F76">
        <w:t>, terrestrial NB-IoT supports four deployment modes—standalone, guard-band (assumed an LTE guard band), in-band (with LTE)</w:t>
      </w:r>
      <w:r w:rsidR="002804CE">
        <w:t xml:space="preserve"> with same PCI (as underlying LTE cell), and in-band with different PCI.</w:t>
      </w:r>
    </w:p>
    <w:p w14:paraId="15608E6A" w14:textId="380A4282" w:rsidR="00517F9D" w:rsidRDefault="008019C7" w:rsidP="006C1D96">
      <w:r>
        <w:t xml:space="preserve">For NB-IoT over NTN, it is proposed to </w:t>
      </w:r>
      <w:r w:rsidR="004523F4">
        <w:t xml:space="preserve">not support an “in-band with LTE” mode. Instead, </w:t>
      </w:r>
      <w:r w:rsidR="00F36DAE">
        <w:t xml:space="preserve">NB-IoT over </w:t>
      </w:r>
      <w:r w:rsidR="00B44059">
        <w:t xml:space="preserve">NTN should </w:t>
      </w:r>
      <w:r w:rsidR="00A06D2F">
        <w:t xml:space="preserve">be supported in an “in band/guard band NR” mode, since NR is the technology </w:t>
      </w:r>
      <w:r w:rsidR="00A61DF5">
        <w:t>being defined for broadband NTN access</w:t>
      </w:r>
      <w:r w:rsidR="00B60449">
        <w:t xml:space="preserve">, with distinct advantages over LTE—importantly, the absence of “always on” reference signals and control regions in a slot/subframe. </w:t>
      </w:r>
      <w:r w:rsidR="0075604E">
        <w:t xml:space="preserve">Note that, due to the </w:t>
      </w:r>
      <w:r w:rsidR="00820A4A">
        <w:t xml:space="preserve">above fact, </w:t>
      </w:r>
      <w:r w:rsidR="00517F9D">
        <w:t>an in-band with NR deployment is essentially equivalent to a NR guard-band deployment.</w:t>
      </w:r>
    </w:p>
    <w:p w14:paraId="12BB7117" w14:textId="332802C8" w:rsidR="00F542EA" w:rsidRPr="00D62A52" w:rsidRDefault="00517F9D" w:rsidP="006C1D96">
      <w:pPr>
        <w:rPr>
          <w:b/>
          <w:bCs/>
        </w:rPr>
      </w:pPr>
      <w:r w:rsidRPr="00D62A52">
        <w:rPr>
          <w:b/>
          <w:bCs/>
          <w:i/>
          <w:iCs/>
          <w:u w:val="single"/>
        </w:rPr>
        <w:t>Proposal</w:t>
      </w:r>
      <w:r w:rsidR="00B86B13">
        <w:rPr>
          <w:b/>
          <w:bCs/>
          <w:i/>
          <w:iCs/>
          <w:u w:val="single"/>
        </w:rPr>
        <w:t xml:space="preserve"> </w:t>
      </w:r>
      <w:r w:rsidR="001F71C8">
        <w:rPr>
          <w:b/>
          <w:bCs/>
          <w:i/>
          <w:iCs/>
          <w:u w:val="single"/>
        </w:rPr>
        <w:t>5</w:t>
      </w:r>
      <w:r w:rsidRPr="00D62A52">
        <w:rPr>
          <w:b/>
          <w:bCs/>
        </w:rPr>
        <w:t xml:space="preserve">: </w:t>
      </w:r>
      <w:r w:rsidR="00F542EA" w:rsidRPr="00D62A52">
        <w:rPr>
          <w:b/>
          <w:bCs/>
        </w:rPr>
        <w:t xml:space="preserve">For NB-IoT over NTN, support </w:t>
      </w:r>
      <w:r w:rsidR="00D62A52" w:rsidRPr="00D62A52">
        <w:rPr>
          <w:b/>
          <w:bCs/>
        </w:rPr>
        <w:t xml:space="preserve">only </w:t>
      </w:r>
      <w:r w:rsidR="00F542EA" w:rsidRPr="00D62A52">
        <w:rPr>
          <w:b/>
          <w:bCs/>
        </w:rPr>
        <w:t>the following deployment modes</w:t>
      </w:r>
    </w:p>
    <w:p w14:paraId="3D268584" w14:textId="21A86176" w:rsidR="00874392" w:rsidRPr="00D62A52" w:rsidRDefault="00D62A52" w:rsidP="00F542EA">
      <w:pPr>
        <w:pStyle w:val="ListParagraph"/>
        <w:numPr>
          <w:ilvl w:val="0"/>
          <w:numId w:val="21"/>
        </w:numPr>
        <w:rPr>
          <w:b/>
          <w:bCs/>
        </w:rPr>
      </w:pPr>
      <w:r w:rsidRPr="00D62A52">
        <w:rPr>
          <w:b/>
          <w:bCs/>
        </w:rPr>
        <w:t>Standalone</w:t>
      </w:r>
    </w:p>
    <w:p w14:paraId="75CD1684" w14:textId="46CFB9E3" w:rsidR="00EF38BF" w:rsidRDefault="00D62A52" w:rsidP="00EF38BF">
      <w:pPr>
        <w:pStyle w:val="ListParagraph"/>
        <w:numPr>
          <w:ilvl w:val="0"/>
          <w:numId w:val="21"/>
        </w:numPr>
        <w:rPr>
          <w:b/>
          <w:bCs/>
        </w:rPr>
      </w:pPr>
      <w:r w:rsidRPr="00D62A52">
        <w:rPr>
          <w:b/>
          <w:bCs/>
        </w:rPr>
        <w:t xml:space="preserve">In-band </w:t>
      </w:r>
      <w:proofErr w:type="spellStart"/>
      <w:r w:rsidRPr="00D62A52">
        <w:rPr>
          <w:b/>
          <w:bCs/>
        </w:rPr>
        <w:t>with</w:t>
      </w:r>
      <w:proofErr w:type="spellEnd"/>
      <w:r w:rsidRPr="00D62A52">
        <w:rPr>
          <w:b/>
          <w:bCs/>
        </w:rPr>
        <w:t xml:space="preserve"> / guard band of NR</w:t>
      </w:r>
    </w:p>
    <w:p w14:paraId="411F987B" w14:textId="659A1DFE" w:rsidR="00EF38BF" w:rsidRPr="00EF38BF" w:rsidRDefault="00EF38BF" w:rsidP="00EF38BF">
      <w:pPr>
        <w:rPr>
          <w:b/>
          <w:bCs/>
        </w:rPr>
      </w:pPr>
      <w:r w:rsidRPr="00B50E38">
        <w:t xml:space="preserve">Since </w:t>
      </w:r>
      <w:proofErr w:type="spellStart"/>
      <w:r w:rsidRPr="00B50E38">
        <w:t>eMTC</w:t>
      </w:r>
      <w:proofErr w:type="spellEnd"/>
      <w:r w:rsidRPr="00B50E38">
        <w:t xml:space="preserve"> is inherently </w:t>
      </w:r>
      <w:r w:rsidR="00B66A8B" w:rsidRPr="00B50E38">
        <w:t xml:space="preserve">based on an LTE carrier, </w:t>
      </w:r>
      <w:r w:rsidR="00A61DF5">
        <w:t xml:space="preserve">interactions between </w:t>
      </w:r>
      <w:proofErr w:type="spellStart"/>
      <w:r w:rsidR="00B66A8B" w:rsidRPr="00B50E38">
        <w:t>eMTC</w:t>
      </w:r>
      <w:proofErr w:type="spellEnd"/>
      <w:r w:rsidR="00B66A8B" w:rsidRPr="00B50E38">
        <w:t xml:space="preserve"> </w:t>
      </w:r>
      <w:r w:rsidR="00A61DF5">
        <w:t xml:space="preserve">and NR </w:t>
      </w:r>
      <w:r w:rsidR="00B66A8B" w:rsidRPr="00B50E38">
        <w:t xml:space="preserve">over NTN </w:t>
      </w:r>
      <w:r w:rsidR="00A61DF5">
        <w:t>are</w:t>
      </w:r>
      <w:r w:rsidR="00A61DF5" w:rsidRPr="00B50E38">
        <w:t xml:space="preserve"> </w:t>
      </w:r>
      <w:r w:rsidR="00B66A8B" w:rsidRPr="00B50E38">
        <w:t xml:space="preserve">proposed to be handled by </w:t>
      </w:r>
      <w:r w:rsidR="00B54CD3" w:rsidRPr="00B50E38">
        <w:t xml:space="preserve">Dynamic Spectrum Sharing (DSS) </w:t>
      </w:r>
      <w:r w:rsidR="00A61DF5">
        <w:t>techniques</w:t>
      </w:r>
      <w:r w:rsidR="00B50E38" w:rsidRPr="00B50E38">
        <w:t>.</w:t>
      </w:r>
    </w:p>
    <w:p w14:paraId="72FCCC8A" w14:textId="1D08AA9D" w:rsidR="00874392" w:rsidRDefault="00874392" w:rsidP="00874392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Conclusion</w:t>
      </w:r>
    </w:p>
    <w:p w14:paraId="2BBDA5A1" w14:textId="4A8CBCC1" w:rsidR="009D5294" w:rsidRDefault="000236C6" w:rsidP="006C1D96">
      <w:r w:rsidRPr="000236C6">
        <w:t xml:space="preserve">In this contribution we presented our initial views on </w:t>
      </w:r>
      <w:r w:rsidR="001B1620">
        <w:t>scenarios applicable to NB-IoT/</w:t>
      </w:r>
      <w:proofErr w:type="spellStart"/>
      <w:r w:rsidR="001B1620">
        <w:t>eMTC</w:t>
      </w:r>
      <w:proofErr w:type="spellEnd"/>
      <w:r w:rsidR="001B1620">
        <w:t xml:space="preserve"> over NTN</w:t>
      </w:r>
      <w:r w:rsidRPr="000236C6">
        <w:t xml:space="preserve">. </w:t>
      </w:r>
      <w:r w:rsidR="00BC3A60">
        <w:t>We summarize our proposals below.</w:t>
      </w:r>
    </w:p>
    <w:p w14:paraId="5CC285D8" w14:textId="74E20A72" w:rsidR="009C7F82" w:rsidRPr="006807E3" w:rsidRDefault="009C7F82" w:rsidP="009C7F82">
      <w:pPr>
        <w:rPr>
          <w:b/>
          <w:bCs/>
        </w:rPr>
      </w:pPr>
      <w:r w:rsidRPr="006807E3">
        <w:rPr>
          <w:b/>
          <w:bCs/>
          <w:i/>
          <w:iCs/>
          <w:u w:val="single"/>
        </w:rPr>
        <w:t>Proposal</w:t>
      </w:r>
      <w:r>
        <w:rPr>
          <w:b/>
          <w:bCs/>
          <w:i/>
          <w:iCs/>
          <w:u w:val="single"/>
        </w:rPr>
        <w:t xml:space="preserve"> </w:t>
      </w:r>
      <w:r w:rsidR="001F71C8">
        <w:rPr>
          <w:b/>
          <w:bCs/>
          <w:i/>
          <w:iCs/>
          <w:u w:val="single"/>
        </w:rPr>
        <w:t>1</w:t>
      </w:r>
      <w:r w:rsidRPr="006807E3">
        <w:rPr>
          <w:b/>
          <w:bCs/>
        </w:rPr>
        <w:t xml:space="preserve">: RAN1 to </w:t>
      </w:r>
      <w:r>
        <w:rPr>
          <w:b/>
          <w:bCs/>
        </w:rPr>
        <w:t>study</w:t>
      </w:r>
      <w:r w:rsidRPr="006807E3">
        <w:rPr>
          <w:b/>
          <w:bCs/>
        </w:rPr>
        <w:t xml:space="preserve"> the downlink frequency accuracy of initial cell acquisition for </w:t>
      </w:r>
      <w:proofErr w:type="spellStart"/>
      <w:r w:rsidRPr="006807E3">
        <w:rPr>
          <w:b/>
          <w:bCs/>
        </w:rPr>
        <w:t>eMTC</w:t>
      </w:r>
      <w:proofErr w:type="spellEnd"/>
      <w:r w:rsidRPr="006807E3">
        <w:rPr>
          <w:b/>
          <w:bCs/>
        </w:rPr>
        <w:t xml:space="preserve"> and NB-IoT over NTN. This </w:t>
      </w:r>
      <w:r>
        <w:rPr>
          <w:b/>
          <w:bCs/>
        </w:rPr>
        <w:t>includes</w:t>
      </w:r>
      <w:r w:rsidRPr="006807E3">
        <w:rPr>
          <w:b/>
          <w:bCs/>
        </w:rPr>
        <w:t xml:space="preserve"> </w:t>
      </w:r>
      <w:r>
        <w:rPr>
          <w:b/>
          <w:bCs/>
        </w:rPr>
        <w:t>studying</w:t>
      </w:r>
      <w:r w:rsidRPr="006807E3">
        <w:rPr>
          <w:b/>
          <w:bCs/>
        </w:rPr>
        <w:t>:</w:t>
      </w:r>
    </w:p>
    <w:p w14:paraId="2D959C7E" w14:textId="77777777" w:rsidR="009C7F82" w:rsidRPr="006807E3" w:rsidRDefault="009C7F82" w:rsidP="009C7F82">
      <w:pPr>
        <w:pStyle w:val="ListParagraph"/>
        <w:numPr>
          <w:ilvl w:val="0"/>
          <w:numId w:val="22"/>
        </w:numPr>
        <w:rPr>
          <w:b/>
          <w:bCs/>
        </w:rPr>
      </w:pPr>
      <w:r w:rsidRPr="006807E3">
        <w:rPr>
          <w:b/>
          <w:bCs/>
        </w:rPr>
        <w:t>Accuracy of crystal oscillator at the UE (in ppm)</w:t>
      </w:r>
    </w:p>
    <w:p w14:paraId="5FA14C43" w14:textId="77777777" w:rsidR="009C7F82" w:rsidRPr="006807E3" w:rsidRDefault="009C7F82" w:rsidP="009C7F82">
      <w:pPr>
        <w:pStyle w:val="ListParagraph"/>
        <w:numPr>
          <w:ilvl w:val="0"/>
          <w:numId w:val="22"/>
        </w:numPr>
        <w:rPr>
          <w:b/>
          <w:bCs/>
        </w:rPr>
      </w:pPr>
      <w:r w:rsidRPr="006807E3">
        <w:rPr>
          <w:b/>
          <w:bCs/>
        </w:rPr>
        <w:t>Maximum doppler frequency offset during initial acquisition</w:t>
      </w:r>
    </w:p>
    <w:p w14:paraId="49F792E9" w14:textId="06AD755D" w:rsidR="009C7F82" w:rsidRPr="00D65537" w:rsidRDefault="009C7F82" w:rsidP="009C7F82">
      <w:pPr>
        <w:rPr>
          <w:b/>
          <w:bCs/>
        </w:rPr>
      </w:pPr>
      <w:r w:rsidRPr="00D65537">
        <w:rPr>
          <w:b/>
          <w:bCs/>
          <w:i/>
          <w:iCs/>
          <w:u w:val="single"/>
        </w:rPr>
        <w:t>Proposal</w:t>
      </w:r>
      <w:r>
        <w:rPr>
          <w:b/>
          <w:bCs/>
          <w:i/>
          <w:iCs/>
          <w:u w:val="single"/>
        </w:rPr>
        <w:t xml:space="preserve"> </w:t>
      </w:r>
      <w:r w:rsidR="001F71C8">
        <w:rPr>
          <w:b/>
          <w:bCs/>
          <w:i/>
          <w:iCs/>
          <w:u w:val="single"/>
        </w:rPr>
        <w:t>2</w:t>
      </w:r>
      <w:r w:rsidRPr="00D65537">
        <w:rPr>
          <w:b/>
          <w:bCs/>
        </w:rPr>
        <w:t xml:space="preserve">: RAN1 to </w:t>
      </w:r>
      <w:r>
        <w:rPr>
          <w:b/>
          <w:bCs/>
        </w:rPr>
        <w:t>study</w:t>
      </w:r>
      <w:r w:rsidRPr="00D65537">
        <w:rPr>
          <w:b/>
          <w:bCs/>
        </w:rPr>
        <w:t xml:space="preserve"> how accurately an </w:t>
      </w:r>
      <w:proofErr w:type="spellStart"/>
      <w:r w:rsidRPr="00D65537">
        <w:rPr>
          <w:b/>
          <w:bCs/>
        </w:rPr>
        <w:t>eMTC</w:t>
      </w:r>
      <w:proofErr w:type="spellEnd"/>
      <w:r w:rsidRPr="00D65537">
        <w:rPr>
          <w:b/>
          <w:bCs/>
        </w:rPr>
        <w:t xml:space="preserve">/NB-IoT UE can track the location of a satellite—specifically for the case of LEO satellites. </w:t>
      </w:r>
    </w:p>
    <w:p w14:paraId="39CBD60D" w14:textId="77777777" w:rsidR="009C7F82" w:rsidRPr="00D65537" w:rsidRDefault="009C7F82" w:rsidP="009C7F82">
      <w:pPr>
        <w:pStyle w:val="ListParagraph"/>
        <w:numPr>
          <w:ilvl w:val="0"/>
          <w:numId w:val="21"/>
        </w:numPr>
        <w:rPr>
          <w:b/>
          <w:bCs/>
        </w:rPr>
      </w:pPr>
      <w:r w:rsidRPr="00D65537">
        <w:rPr>
          <w:b/>
          <w:bCs/>
        </w:rPr>
        <w:t xml:space="preserve">RAN1 to also </w:t>
      </w:r>
      <w:r>
        <w:rPr>
          <w:b/>
          <w:bCs/>
        </w:rPr>
        <w:t>study</w:t>
      </w:r>
      <w:r w:rsidRPr="00D65537">
        <w:rPr>
          <w:b/>
          <w:bCs/>
        </w:rPr>
        <w:t xml:space="preserve"> how frequently the UEs need to read system information from the satellite in order to maintain the above accuracy of satellite location.</w:t>
      </w:r>
    </w:p>
    <w:p w14:paraId="5BDF8FA8" w14:textId="7E8B26E6" w:rsidR="009C7F82" w:rsidRPr="00F90E1B" w:rsidRDefault="009C7F82" w:rsidP="009C7F82">
      <w:pPr>
        <w:rPr>
          <w:b/>
          <w:bCs/>
        </w:rPr>
      </w:pPr>
      <w:r w:rsidRPr="00F90E1B">
        <w:rPr>
          <w:b/>
          <w:bCs/>
          <w:i/>
          <w:iCs/>
          <w:u w:val="single"/>
        </w:rPr>
        <w:t>Proposal</w:t>
      </w:r>
      <w:r>
        <w:rPr>
          <w:b/>
          <w:bCs/>
          <w:i/>
          <w:iCs/>
          <w:u w:val="single"/>
        </w:rPr>
        <w:t xml:space="preserve"> </w:t>
      </w:r>
      <w:r w:rsidR="001F71C8">
        <w:rPr>
          <w:b/>
          <w:bCs/>
          <w:i/>
          <w:iCs/>
          <w:u w:val="single"/>
        </w:rPr>
        <w:t>3</w:t>
      </w:r>
      <w:r w:rsidRPr="00F90E1B">
        <w:rPr>
          <w:b/>
          <w:bCs/>
        </w:rPr>
        <w:t xml:space="preserve">: RAN1 to agree on the length of connections that are supported for </w:t>
      </w:r>
      <w:proofErr w:type="spellStart"/>
      <w:r w:rsidRPr="00F90E1B">
        <w:rPr>
          <w:b/>
          <w:bCs/>
        </w:rPr>
        <w:t>eMTC</w:t>
      </w:r>
      <w:proofErr w:type="spellEnd"/>
      <w:r w:rsidRPr="00F90E1B">
        <w:rPr>
          <w:b/>
          <w:bCs/>
        </w:rPr>
        <w:t xml:space="preserve">/NB-IoT over NTN. </w:t>
      </w:r>
    </w:p>
    <w:p w14:paraId="2A96FF31" w14:textId="77777777" w:rsidR="009C7F82" w:rsidRPr="00F90E1B" w:rsidRDefault="009C7F82" w:rsidP="009C7F82">
      <w:pPr>
        <w:pStyle w:val="ListParagraph"/>
        <w:numPr>
          <w:ilvl w:val="0"/>
          <w:numId w:val="21"/>
        </w:numPr>
        <w:rPr>
          <w:b/>
          <w:bCs/>
        </w:rPr>
      </w:pPr>
      <w:r w:rsidRPr="00F90E1B">
        <w:rPr>
          <w:b/>
          <w:bCs/>
        </w:rPr>
        <w:t xml:space="preserve">RAN1 to also discuss UE impact of SIB reads during a connection, if such is required to maintain a given satellite location accuracy at the UE, as described in the above proposal. </w:t>
      </w:r>
    </w:p>
    <w:p w14:paraId="1AC0BE34" w14:textId="0FB18B4E" w:rsidR="009C7F82" w:rsidRPr="00560F08" w:rsidRDefault="009C7F82" w:rsidP="009C7F82">
      <w:pPr>
        <w:rPr>
          <w:b/>
          <w:bCs/>
        </w:rPr>
      </w:pPr>
      <w:r w:rsidRPr="00560F08">
        <w:rPr>
          <w:b/>
          <w:bCs/>
          <w:i/>
          <w:iCs/>
          <w:u w:val="single"/>
        </w:rPr>
        <w:t>Proposal</w:t>
      </w:r>
      <w:r>
        <w:rPr>
          <w:b/>
          <w:bCs/>
          <w:i/>
          <w:iCs/>
          <w:u w:val="single"/>
        </w:rPr>
        <w:t xml:space="preserve"> </w:t>
      </w:r>
      <w:r w:rsidR="001F71C8">
        <w:rPr>
          <w:b/>
          <w:bCs/>
          <w:i/>
          <w:iCs/>
          <w:u w:val="single"/>
        </w:rPr>
        <w:t>4</w:t>
      </w:r>
      <w:r w:rsidRPr="00560F08">
        <w:rPr>
          <w:b/>
          <w:bCs/>
        </w:rPr>
        <w:t xml:space="preserve">: For LEO satellites with fixed (non-steerable) satellite beams, </w:t>
      </w:r>
      <w:r>
        <w:rPr>
          <w:b/>
          <w:bCs/>
        </w:rPr>
        <w:t xml:space="preserve">study techniques to configure </w:t>
      </w:r>
      <w:r w:rsidRPr="00560F08">
        <w:rPr>
          <w:b/>
          <w:bCs/>
        </w:rPr>
        <w:t>a cell (</w:t>
      </w:r>
      <w:proofErr w:type="spellStart"/>
      <w:r w:rsidRPr="00560F08">
        <w:rPr>
          <w:b/>
          <w:bCs/>
        </w:rPr>
        <w:t>Ncell</w:t>
      </w:r>
      <w:proofErr w:type="spellEnd"/>
      <w:r w:rsidRPr="00560F08">
        <w:rPr>
          <w:b/>
          <w:bCs/>
        </w:rPr>
        <w:t xml:space="preserve"> for NB-IoT) that spans resources across multiple satellite beams of a satellite.</w:t>
      </w:r>
    </w:p>
    <w:p w14:paraId="6F4D9359" w14:textId="2F87F72A" w:rsidR="009C7F82" w:rsidRPr="00D62A52" w:rsidRDefault="009C7F82" w:rsidP="009C7F82">
      <w:pPr>
        <w:rPr>
          <w:b/>
          <w:bCs/>
        </w:rPr>
      </w:pPr>
      <w:r w:rsidRPr="00D62A52">
        <w:rPr>
          <w:b/>
          <w:bCs/>
          <w:i/>
          <w:iCs/>
          <w:u w:val="single"/>
        </w:rPr>
        <w:t>Proposal</w:t>
      </w:r>
      <w:r>
        <w:rPr>
          <w:b/>
          <w:bCs/>
          <w:i/>
          <w:iCs/>
          <w:u w:val="single"/>
        </w:rPr>
        <w:t xml:space="preserve"> </w:t>
      </w:r>
      <w:r w:rsidR="001F71C8">
        <w:rPr>
          <w:b/>
          <w:bCs/>
          <w:i/>
          <w:iCs/>
          <w:u w:val="single"/>
        </w:rPr>
        <w:t>5</w:t>
      </w:r>
      <w:r w:rsidRPr="00D62A52">
        <w:rPr>
          <w:b/>
          <w:bCs/>
        </w:rPr>
        <w:t>: For NB-IoT over NTN, support only the following deployment modes</w:t>
      </w:r>
    </w:p>
    <w:p w14:paraId="0E1AC1F5" w14:textId="77777777" w:rsidR="009C7F82" w:rsidRPr="00D62A52" w:rsidRDefault="009C7F82" w:rsidP="009C7F82">
      <w:pPr>
        <w:pStyle w:val="ListParagraph"/>
        <w:numPr>
          <w:ilvl w:val="0"/>
          <w:numId w:val="21"/>
        </w:numPr>
        <w:rPr>
          <w:b/>
          <w:bCs/>
        </w:rPr>
      </w:pPr>
      <w:r w:rsidRPr="00D62A52">
        <w:rPr>
          <w:b/>
          <w:bCs/>
        </w:rPr>
        <w:t>Standalone</w:t>
      </w:r>
    </w:p>
    <w:p w14:paraId="1EF4AB93" w14:textId="32BB2437" w:rsidR="001B1620" w:rsidRPr="009C7F82" w:rsidRDefault="009C7F82" w:rsidP="006C1D96">
      <w:pPr>
        <w:pStyle w:val="ListParagraph"/>
        <w:numPr>
          <w:ilvl w:val="0"/>
          <w:numId w:val="21"/>
        </w:numPr>
        <w:rPr>
          <w:b/>
          <w:bCs/>
        </w:rPr>
      </w:pPr>
      <w:r w:rsidRPr="00D62A52">
        <w:rPr>
          <w:b/>
          <w:bCs/>
        </w:rPr>
        <w:t xml:space="preserve">In-band </w:t>
      </w:r>
      <w:proofErr w:type="spellStart"/>
      <w:r w:rsidRPr="00D62A52">
        <w:rPr>
          <w:b/>
          <w:bCs/>
        </w:rPr>
        <w:t>with</w:t>
      </w:r>
      <w:proofErr w:type="spellEnd"/>
      <w:r w:rsidRPr="00D62A52">
        <w:rPr>
          <w:b/>
          <w:bCs/>
        </w:rPr>
        <w:t xml:space="preserve"> / guard band of NR</w:t>
      </w:r>
    </w:p>
    <w:p w14:paraId="109C1472" w14:textId="77777777" w:rsidR="00874392" w:rsidRPr="00F752F5" w:rsidRDefault="00874392" w:rsidP="00874392">
      <w:pPr>
        <w:pStyle w:val="Heading1"/>
        <w:jc w:val="both"/>
        <w:rPr>
          <w:lang w:val="en-US"/>
        </w:rPr>
      </w:pPr>
      <w:r w:rsidRPr="00F752F5">
        <w:rPr>
          <w:lang w:val="en-US"/>
        </w:rPr>
        <w:t>References</w:t>
      </w:r>
    </w:p>
    <w:p w14:paraId="44997BAF" w14:textId="711E464A" w:rsidR="002D79FA" w:rsidRPr="00B66271" w:rsidRDefault="00874392" w:rsidP="002D79FA">
      <w:pPr>
        <w:rPr>
          <w:lang w:val="en-US"/>
        </w:rPr>
      </w:pPr>
      <w:r w:rsidRPr="00F752F5">
        <w:rPr>
          <w:lang w:val="en-US"/>
        </w:rPr>
        <w:t xml:space="preserve">[1] </w:t>
      </w:r>
      <w:r w:rsidR="00B66271" w:rsidRPr="00933FE6">
        <w:rPr>
          <w:lang w:val="en-US"/>
        </w:rPr>
        <w:t>RP-193235</w:t>
      </w:r>
      <w:r w:rsidR="00B66271">
        <w:rPr>
          <w:lang w:val="en-US"/>
        </w:rPr>
        <w:t>,</w:t>
      </w:r>
      <w:r w:rsidR="00B66271" w:rsidRPr="00F752F5">
        <w:rPr>
          <w:lang w:val="en-US"/>
        </w:rPr>
        <w:t xml:space="preserve"> </w:t>
      </w:r>
      <w:r w:rsidR="00B66271" w:rsidRPr="000C1B5A">
        <w:t>Study on NB-Io</w:t>
      </w:r>
      <w:r w:rsidR="00B66271">
        <w:t>T</w:t>
      </w:r>
      <w:r w:rsidR="00B66271" w:rsidRPr="000C1B5A">
        <w:t>/</w:t>
      </w:r>
      <w:proofErr w:type="spellStart"/>
      <w:r w:rsidR="00B66271" w:rsidRPr="000C1B5A">
        <w:t>eMTC</w:t>
      </w:r>
      <w:proofErr w:type="spellEnd"/>
      <w:r w:rsidR="00B66271" w:rsidRPr="000C1B5A">
        <w:t xml:space="preserve"> support for Non-Terrestrial Network</w:t>
      </w:r>
    </w:p>
    <w:p w14:paraId="40CB324D" w14:textId="64A400EE" w:rsidR="006C1D96" w:rsidRPr="001B159B" w:rsidRDefault="00466C3F" w:rsidP="001B159B">
      <w:r>
        <w:t>[2]</w:t>
      </w:r>
      <w:r w:rsidR="00B66271">
        <w:t xml:space="preserve"> 3GPP TR 38.821</w:t>
      </w:r>
    </w:p>
    <w:sectPr w:rsidR="006C1D96" w:rsidRPr="001B159B" w:rsidSect="00717CC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99FF1" w14:textId="77777777" w:rsidR="00981905" w:rsidRDefault="00981905">
      <w:pPr>
        <w:spacing w:after="0"/>
      </w:pPr>
      <w:r>
        <w:separator/>
      </w:r>
    </w:p>
  </w:endnote>
  <w:endnote w:type="continuationSeparator" w:id="0">
    <w:p w14:paraId="1FF72F35" w14:textId="77777777" w:rsidR="00981905" w:rsidRDefault="00981905">
      <w:pPr>
        <w:spacing w:after="0"/>
      </w:pPr>
      <w:r>
        <w:continuationSeparator/>
      </w:r>
    </w:p>
  </w:endnote>
  <w:endnote w:type="continuationNotice" w:id="1">
    <w:p w14:paraId="2AE9A58C" w14:textId="77777777" w:rsidR="00981905" w:rsidRDefault="009819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E71BE" w14:textId="77777777" w:rsidR="00981905" w:rsidRDefault="00981905" w:rsidP="00717CC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981905" w:rsidRDefault="00981905" w:rsidP="00717C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918FF" w14:textId="77777777" w:rsidR="00981905" w:rsidRDefault="00981905" w:rsidP="00717CCC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E5F9B" w14:textId="77777777" w:rsidR="00981905" w:rsidRDefault="009819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055B5D" w14:textId="77777777" w:rsidR="00981905" w:rsidRDefault="00981905">
      <w:pPr>
        <w:spacing w:after="0"/>
      </w:pPr>
      <w:r>
        <w:separator/>
      </w:r>
    </w:p>
  </w:footnote>
  <w:footnote w:type="continuationSeparator" w:id="0">
    <w:p w14:paraId="0ED80053" w14:textId="77777777" w:rsidR="00981905" w:rsidRDefault="00981905">
      <w:pPr>
        <w:spacing w:after="0"/>
      </w:pPr>
      <w:r>
        <w:continuationSeparator/>
      </w:r>
    </w:p>
  </w:footnote>
  <w:footnote w:type="continuationNotice" w:id="1">
    <w:p w14:paraId="5149A40B" w14:textId="77777777" w:rsidR="00981905" w:rsidRDefault="009819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B40BB" w14:textId="77777777" w:rsidR="00981905" w:rsidRDefault="009819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CB547" w14:textId="77777777" w:rsidR="00981905" w:rsidRDefault="009819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E6497" w14:textId="77777777" w:rsidR="00981905" w:rsidRDefault="009819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AAE61FC"/>
    <w:multiLevelType w:val="hybridMultilevel"/>
    <w:tmpl w:val="ADE498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915EC"/>
    <w:multiLevelType w:val="hybridMultilevel"/>
    <w:tmpl w:val="42D08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E0290"/>
    <w:multiLevelType w:val="hybridMultilevel"/>
    <w:tmpl w:val="E06C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F438E"/>
    <w:multiLevelType w:val="hybridMultilevel"/>
    <w:tmpl w:val="C91E270E"/>
    <w:lvl w:ilvl="0" w:tplc="C846A2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5164D"/>
    <w:multiLevelType w:val="hybridMultilevel"/>
    <w:tmpl w:val="D2048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E86E6B"/>
    <w:multiLevelType w:val="hybridMultilevel"/>
    <w:tmpl w:val="986C0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42A79"/>
    <w:multiLevelType w:val="hybridMultilevel"/>
    <w:tmpl w:val="2ED2A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E67411"/>
    <w:multiLevelType w:val="hybridMultilevel"/>
    <w:tmpl w:val="198C7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C25E53"/>
    <w:multiLevelType w:val="multilevel"/>
    <w:tmpl w:val="36C25E53"/>
    <w:lvl w:ilvl="0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C04972"/>
    <w:multiLevelType w:val="hybridMultilevel"/>
    <w:tmpl w:val="A7526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EF5B78"/>
    <w:multiLevelType w:val="hybridMultilevel"/>
    <w:tmpl w:val="5D84E93A"/>
    <w:lvl w:ilvl="0" w:tplc="29667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1179D4"/>
    <w:multiLevelType w:val="hybridMultilevel"/>
    <w:tmpl w:val="97E0DC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028548E"/>
    <w:multiLevelType w:val="hybridMultilevel"/>
    <w:tmpl w:val="4C12B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1A6D6F"/>
    <w:multiLevelType w:val="hybridMultilevel"/>
    <w:tmpl w:val="1BFC1C22"/>
    <w:lvl w:ilvl="0" w:tplc="688E93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AC02FF"/>
    <w:multiLevelType w:val="hybridMultilevel"/>
    <w:tmpl w:val="92D6A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7E0C12"/>
    <w:multiLevelType w:val="hybridMultilevel"/>
    <w:tmpl w:val="847E5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900BAA"/>
    <w:multiLevelType w:val="hybridMultilevel"/>
    <w:tmpl w:val="FD1E2A1E"/>
    <w:lvl w:ilvl="0" w:tplc="9B4C237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7F11F91"/>
    <w:multiLevelType w:val="hybridMultilevel"/>
    <w:tmpl w:val="844E345A"/>
    <w:lvl w:ilvl="0" w:tplc="040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2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1" w15:restartNumberingAfterBreak="0">
    <w:nsid w:val="7F9A160F"/>
    <w:multiLevelType w:val="hybridMultilevel"/>
    <w:tmpl w:val="AA063DBA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5"/>
  </w:num>
  <w:num w:numId="4">
    <w:abstractNumId w:val="16"/>
  </w:num>
  <w:num w:numId="5">
    <w:abstractNumId w:val="11"/>
  </w:num>
  <w:num w:numId="6">
    <w:abstractNumId w:val="18"/>
  </w:num>
  <w:num w:numId="7">
    <w:abstractNumId w:val="19"/>
  </w:num>
  <w:num w:numId="8">
    <w:abstractNumId w:val="7"/>
  </w:num>
  <w:num w:numId="9">
    <w:abstractNumId w:val="20"/>
  </w:num>
  <w:num w:numId="10">
    <w:abstractNumId w:val="13"/>
  </w:num>
  <w:num w:numId="11">
    <w:abstractNumId w:val="5"/>
  </w:num>
  <w:num w:numId="12">
    <w:abstractNumId w:val="1"/>
  </w:num>
  <w:num w:numId="13">
    <w:abstractNumId w:val="21"/>
  </w:num>
  <w:num w:numId="14">
    <w:abstractNumId w:val="10"/>
  </w:num>
  <w:num w:numId="15">
    <w:abstractNumId w:val="6"/>
  </w:num>
  <w:num w:numId="16">
    <w:abstractNumId w:val="2"/>
  </w:num>
  <w:num w:numId="17">
    <w:abstractNumId w:val="8"/>
  </w:num>
  <w:num w:numId="18">
    <w:abstractNumId w:val="17"/>
  </w:num>
  <w:num w:numId="19">
    <w:abstractNumId w:val="14"/>
  </w:num>
  <w:num w:numId="20">
    <w:abstractNumId w:val="9"/>
  </w:num>
  <w:num w:numId="21">
    <w:abstractNumId w:val="12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trackRevisions/>
  <w:defaultTabStop w:val="720"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06027"/>
    <w:rsid w:val="0002016E"/>
    <w:rsid w:val="00022216"/>
    <w:rsid w:val="000236C6"/>
    <w:rsid w:val="000369C3"/>
    <w:rsid w:val="00037582"/>
    <w:rsid w:val="00037919"/>
    <w:rsid w:val="0004041F"/>
    <w:rsid w:val="00042869"/>
    <w:rsid w:val="00042BED"/>
    <w:rsid w:val="000500F7"/>
    <w:rsid w:val="00051A74"/>
    <w:rsid w:val="00054E5C"/>
    <w:rsid w:val="00063DAE"/>
    <w:rsid w:val="000707F2"/>
    <w:rsid w:val="00081CDD"/>
    <w:rsid w:val="00097E6B"/>
    <w:rsid w:val="000B1990"/>
    <w:rsid w:val="000D32EA"/>
    <w:rsid w:val="000D4151"/>
    <w:rsid w:val="000E1342"/>
    <w:rsid w:val="000E330D"/>
    <w:rsid w:val="000F70C7"/>
    <w:rsid w:val="0010253A"/>
    <w:rsid w:val="00122D19"/>
    <w:rsid w:val="00124E5D"/>
    <w:rsid w:val="001255D6"/>
    <w:rsid w:val="00125DAC"/>
    <w:rsid w:val="00135665"/>
    <w:rsid w:val="0013602A"/>
    <w:rsid w:val="001369AD"/>
    <w:rsid w:val="00146E52"/>
    <w:rsid w:val="00154C05"/>
    <w:rsid w:val="0015790E"/>
    <w:rsid w:val="00190E24"/>
    <w:rsid w:val="001A1E09"/>
    <w:rsid w:val="001A452F"/>
    <w:rsid w:val="001A57C3"/>
    <w:rsid w:val="001B159B"/>
    <w:rsid w:val="001B1620"/>
    <w:rsid w:val="001B1EC7"/>
    <w:rsid w:val="001B36F8"/>
    <w:rsid w:val="001C099B"/>
    <w:rsid w:val="001C4D94"/>
    <w:rsid w:val="001C6F21"/>
    <w:rsid w:val="001D0240"/>
    <w:rsid w:val="001E008E"/>
    <w:rsid w:val="001E1134"/>
    <w:rsid w:val="001F70E2"/>
    <w:rsid w:val="001F71C8"/>
    <w:rsid w:val="00244F6A"/>
    <w:rsid w:val="00255F0A"/>
    <w:rsid w:val="00256BFC"/>
    <w:rsid w:val="00260902"/>
    <w:rsid w:val="002742EE"/>
    <w:rsid w:val="002804CE"/>
    <w:rsid w:val="00287B8D"/>
    <w:rsid w:val="00291786"/>
    <w:rsid w:val="0029388D"/>
    <w:rsid w:val="002B2E77"/>
    <w:rsid w:val="002C343D"/>
    <w:rsid w:val="002C481C"/>
    <w:rsid w:val="002D0EEA"/>
    <w:rsid w:val="002D20C0"/>
    <w:rsid w:val="002D43BB"/>
    <w:rsid w:val="002D79FA"/>
    <w:rsid w:val="003214D1"/>
    <w:rsid w:val="003362EB"/>
    <w:rsid w:val="0033638B"/>
    <w:rsid w:val="00340D26"/>
    <w:rsid w:val="00343629"/>
    <w:rsid w:val="0035424A"/>
    <w:rsid w:val="00355ABE"/>
    <w:rsid w:val="00362F3B"/>
    <w:rsid w:val="00386F50"/>
    <w:rsid w:val="003A012C"/>
    <w:rsid w:val="003C0419"/>
    <w:rsid w:val="003C0B13"/>
    <w:rsid w:val="003C5BD8"/>
    <w:rsid w:val="003C6005"/>
    <w:rsid w:val="003E4EB7"/>
    <w:rsid w:val="003F1061"/>
    <w:rsid w:val="00400A2E"/>
    <w:rsid w:val="0041454F"/>
    <w:rsid w:val="0041506D"/>
    <w:rsid w:val="00421B57"/>
    <w:rsid w:val="00423CEA"/>
    <w:rsid w:val="00426EA5"/>
    <w:rsid w:val="00427E2F"/>
    <w:rsid w:val="00431380"/>
    <w:rsid w:val="00436176"/>
    <w:rsid w:val="004456A9"/>
    <w:rsid w:val="004523F4"/>
    <w:rsid w:val="00456A24"/>
    <w:rsid w:val="00461019"/>
    <w:rsid w:val="00466C3F"/>
    <w:rsid w:val="00476C2A"/>
    <w:rsid w:val="0049613A"/>
    <w:rsid w:val="004A2F97"/>
    <w:rsid w:val="004B49AA"/>
    <w:rsid w:val="004D3F76"/>
    <w:rsid w:val="004D634E"/>
    <w:rsid w:val="004F53B6"/>
    <w:rsid w:val="00500B75"/>
    <w:rsid w:val="0051062E"/>
    <w:rsid w:val="0051448E"/>
    <w:rsid w:val="00517F9D"/>
    <w:rsid w:val="00520E7B"/>
    <w:rsid w:val="00520F4B"/>
    <w:rsid w:val="00524FF3"/>
    <w:rsid w:val="00527F03"/>
    <w:rsid w:val="00527F8A"/>
    <w:rsid w:val="005328B5"/>
    <w:rsid w:val="005446A1"/>
    <w:rsid w:val="0055738F"/>
    <w:rsid w:val="00557D4B"/>
    <w:rsid w:val="00560F08"/>
    <w:rsid w:val="0056568B"/>
    <w:rsid w:val="00582CAB"/>
    <w:rsid w:val="00586156"/>
    <w:rsid w:val="00597070"/>
    <w:rsid w:val="005A74CD"/>
    <w:rsid w:val="005D201C"/>
    <w:rsid w:val="005D238F"/>
    <w:rsid w:val="005D6B6E"/>
    <w:rsid w:val="005E00AB"/>
    <w:rsid w:val="005E1F6A"/>
    <w:rsid w:val="005F1605"/>
    <w:rsid w:val="005F3A25"/>
    <w:rsid w:val="00600B37"/>
    <w:rsid w:val="00601F79"/>
    <w:rsid w:val="00620296"/>
    <w:rsid w:val="00623263"/>
    <w:rsid w:val="00632162"/>
    <w:rsid w:val="00640363"/>
    <w:rsid w:val="00646064"/>
    <w:rsid w:val="00664702"/>
    <w:rsid w:val="00667A31"/>
    <w:rsid w:val="00673909"/>
    <w:rsid w:val="00674A20"/>
    <w:rsid w:val="006807E3"/>
    <w:rsid w:val="00694ED0"/>
    <w:rsid w:val="006B2436"/>
    <w:rsid w:val="006B3A59"/>
    <w:rsid w:val="006C1D96"/>
    <w:rsid w:val="006C5ED9"/>
    <w:rsid w:val="007130B5"/>
    <w:rsid w:val="00717CCC"/>
    <w:rsid w:val="00722924"/>
    <w:rsid w:val="007366C0"/>
    <w:rsid w:val="00737E91"/>
    <w:rsid w:val="00743D60"/>
    <w:rsid w:val="0075364E"/>
    <w:rsid w:val="0075604E"/>
    <w:rsid w:val="007575DD"/>
    <w:rsid w:val="0079416A"/>
    <w:rsid w:val="00794448"/>
    <w:rsid w:val="0079447F"/>
    <w:rsid w:val="007B62B2"/>
    <w:rsid w:val="007C370A"/>
    <w:rsid w:val="007D4525"/>
    <w:rsid w:val="007E7769"/>
    <w:rsid w:val="008019C7"/>
    <w:rsid w:val="00813E8A"/>
    <w:rsid w:val="00814286"/>
    <w:rsid w:val="00820856"/>
    <w:rsid w:val="008208F6"/>
    <w:rsid w:val="00820A4A"/>
    <w:rsid w:val="008260B0"/>
    <w:rsid w:val="00835C35"/>
    <w:rsid w:val="0086481F"/>
    <w:rsid w:val="00874392"/>
    <w:rsid w:val="0088116B"/>
    <w:rsid w:val="0089184B"/>
    <w:rsid w:val="00893F41"/>
    <w:rsid w:val="008A385C"/>
    <w:rsid w:val="008A43E0"/>
    <w:rsid w:val="008B2DEC"/>
    <w:rsid w:val="008B6A31"/>
    <w:rsid w:val="008B7F3F"/>
    <w:rsid w:val="008C075D"/>
    <w:rsid w:val="008C6866"/>
    <w:rsid w:val="008C6B2A"/>
    <w:rsid w:val="008D60F7"/>
    <w:rsid w:val="008F345D"/>
    <w:rsid w:val="00901E73"/>
    <w:rsid w:val="00904028"/>
    <w:rsid w:val="00910683"/>
    <w:rsid w:val="00911E51"/>
    <w:rsid w:val="00932470"/>
    <w:rsid w:val="00935E08"/>
    <w:rsid w:val="00952DD7"/>
    <w:rsid w:val="00965F9D"/>
    <w:rsid w:val="00972789"/>
    <w:rsid w:val="00972BE8"/>
    <w:rsid w:val="00975017"/>
    <w:rsid w:val="00981905"/>
    <w:rsid w:val="00983EFA"/>
    <w:rsid w:val="0099393C"/>
    <w:rsid w:val="009A63A0"/>
    <w:rsid w:val="009A6EF5"/>
    <w:rsid w:val="009B4B23"/>
    <w:rsid w:val="009B5D79"/>
    <w:rsid w:val="009C7F82"/>
    <w:rsid w:val="009D5294"/>
    <w:rsid w:val="009E2C20"/>
    <w:rsid w:val="009F0072"/>
    <w:rsid w:val="00A06BA2"/>
    <w:rsid w:val="00A06D2F"/>
    <w:rsid w:val="00A168C0"/>
    <w:rsid w:val="00A204D5"/>
    <w:rsid w:val="00A238B6"/>
    <w:rsid w:val="00A40DBD"/>
    <w:rsid w:val="00A450A0"/>
    <w:rsid w:val="00A45641"/>
    <w:rsid w:val="00A5043D"/>
    <w:rsid w:val="00A544C8"/>
    <w:rsid w:val="00A54682"/>
    <w:rsid w:val="00A61DF5"/>
    <w:rsid w:val="00A624A4"/>
    <w:rsid w:val="00A64E9E"/>
    <w:rsid w:val="00A65F7B"/>
    <w:rsid w:val="00A86E0F"/>
    <w:rsid w:val="00AA0C73"/>
    <w:rsid w:val="00AA43FE"/>
    <w:rsid w:val="00AA6350"/>
    <w:rsid w:val="00AA685A"/>
    <w:rsid w:val="00AB425B"/>
    <w:rsid w:val="00AB6DBE"/>
    <w:rsid w:val="00AC15EF"/>
    <w:rsid w:val="00AC2E25"/>
    <w:rsid w:val="00AD2460"/>
    <w:rsid w:val="00AD444A"/>
    <w:rsid w:val="00AE6490"/>
    <w:rsid w:val="00AE7EB7"/>
    <w:rsid w:val="00AF44E1"/>
    <w:rsid w:val="00B00EDB"/>
    <w:rsid w:val="00B06C22"/>
    <w:rsid w:val="00B06E32"/>
    <w:rsid w:val="00B07575"/>
    <w:rsid w:val="00B1609E"/>
    <w:rsid w:val="00B17212"/>
    <w:rsid w:val="00B20408"/>
    <w:rsid w:val="00B25FF6"/>
    <w:rsid w:val="00B32506"/>
    <w:rsid w:val="00B42AB1"/>
    <w:rsid w:val="00B43C59"/>
    <w:rsid w:val="00B44059"/>
    <w:rsid w:val="00B50E38"/>
    <w:rsid w:val="00B54CD3"/>
    <w:rsid w:val="00B563DD"/>
    <w:rsid w:val="00B60449"/>
    <w:rsid w:val="00B64F64"/>
    <w:rsid w:val="00B66271"/>
    <w:rsid w:val="00B66A8B"/>
    <w:rsid w:val="00B71340"/>
    <w:rsid w:val="00B84F3B"/>
    <w:rsid w:val="00B86B13"/>
    <w:rsid w:val="00BA11DA"/>
    <w:rsid w:val="00BA219C"/>
    <w:rsid w:val="00BA2B73"/>
    <w:rsid w:val="00BA2E5A"/>
    <w:rsid w:val="00BA7766"/>
    <w:rsid w:val="00BB3434"/>
    <w:rsid w:val="00BB4DA5"/>
    <w:rsid w:val="00BC00A1"/>
    <w:rsid w:val="00BC3A60"/>
    <w:rsid w:val="00BC54A0"/>
    <w:rsid w:val="00BD0F8A"/>
    <w:rsid w:val="00BE07E2"/>
    <w:rsid w:val="00BF27FB"/>
    <w:rsid w:val="00C056B0"/>
    <w:rsid w:val="00C05C78"/>
    <w:rsid w:val="00C16784"/>
    <w:rsid w:val="00C23CDB"/>
    <w:rsid w:val="00C32B82"/>
    <w:rsid w:val="00C36A53"/>
    <w:rsid w:val="00C51EDA"/>
    <w:rsid w:val="00C74C69"/>
    <w:rsid w:val="00C75552"/>
    <w:rsid w:val="00C76404"/>
    <w:rsid w:val="00C90D68"/>
    <w:rsid w:val="00C94E0B"/>
    <w:rsid w:val="00CB2165"/>
    <w:rsid w:val="00CB37F3"/>
    <w:rsid w:val="00CD6583"/>
    <w:rsid w:val="00CE6983"/>
    <w:rsid w:val="00CF24DF"/>
    <w:rsid w:val="00D05C13"/>
    <w:rsid w:val="00D10724"/>
    <w:rsid w:val="00D15E27"/>
    <w:rsid w:val="00D201DA"/>
    <w:rsid w:val="00D25B20"/>
    <w:rsid w:val="00D2656E"/>
    <w:rsid w:val="00D31AEF"/>
    <w:rsid w:val="00D40150"/>
    <w:rsid w:val="00D4085B"/>
    <w:rsid w:val="00D435C2"/>
    <w:rsid w:val="00D43F0A"/>
    <w:rsid w:val="00D6066F"/>
    <w:rsid w:val="00D61DA9"/>
    <w:rsid w:val="00D62A52"/>
    <w:rsid w:val="00D65537"/>
    <w:rsid w:val="00D76286"/>
    <w:rsid w:val="00D8305F"/>
    <w:rsid w:val="00DC6F4D"/>
    <w:rsid w:val="00DE20C2"/>
    <w:rsid w:val="00DF3E88"/>
    <w:rsid w:val="00DF469B"/>
    <w:rsid w:val="00E06B08"/>
    <w:rsid w:val="00E15ED1"/>
    <w:rsid w:val="00E15F4F"/>
    <w:rsid w:val="00E31684"/>
    <w:rsid w:val="00E32EE8"/>
    <w:rsid w:val="00E357FC"/>
    <w:rsid w:val="00E45310"/>
    <w:rsid w:val="00E571C2"/>
    <w:rsid w:val="00E605EA"/>
    <w:rsid w:val="00E64FFE"/>
    <w:rsid w:val="00E74900"/>
    <w:rsid w:val="00E74BCC"/>
    <w:rsid w:val="00E836D1"/>
    <w:rsid w:val="00E85198"/>
    <w:rsid w:val="00E958B0"/>
    <w:rsid w:val="00EA105C"/>
    <w:rsid w:val="00EA2860"/>
    <w:rsid w:val="00EC720F"/>
    <w:rsid w:val="00ED316F"/>
    <w:rsid w:val="00ED6A14"/>
    <w:rsid w:val="00EF15B3"/>
    <w:rsid w:val="00EF38BF"/>
    <w:rsid w:val="00EF786E"/>
    <w:rsid w:val="00F00BC4"/>
    <w:rsid w:val="00F0175D"/>
    <w:rsid w:val="00F22702"/>
    <w:rsid w:val="00F30092"/>
    <w:rsid w:val="00F34287"/>
    <w:rsid w:val="00F36DAE"/>
    <w:rsid w:val="00F40CED"/>
    <w:rsid w:val="00F45DBB"/>
    <w:rsid w:val="00F45FD1"/>
    <w:rsid w:val="00F460EB"/>
    <w:rsid w:val="00F46141"/>
    <w:rsid w:val="00F47E3B"/>
    <w:rsid w:val="00F5209A"/>
    <w:rsid w:val="00F542EA"/>
    <w:rsid w:val="00F5785D"/>
    <w:rsid w:val="00F629D0"/>
    <w:rsid w:val="00F63972"/>
    <w:rsid w:val="00F67F4B"/>
    <w:rsid w:val="00F85BD3"/>
    <w:rsid w:val="00F8682C"/>
    <w:rsid w:val="00F90E1B"/>
    <w:rsid w:val="00FA00E1"/>
    <w:rsid w:val="00FA2448"/>
    <w:rsid w:val="00FF2EA9"/>
    <w:rsid w:val="00FF3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032AE842"/>
  <w15:chartTrackingRefBased/>
  <w15:docId w15:val="{34271EEA-3F6B-4780-8908-D7E34FF5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392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620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0F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B425B"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8F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59"/>
    <w:rsid w:val="006202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AB425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HChar">
    <w:name w:val="TH Char"/>
    <w:link w:val="TH"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8F6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9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7366C0"/>
    <w:rPr>
      <w:color w:val="0000FF"/>
      <w:u w:val="single"/>
    </w:rPr>
  </w:style>
  <w:style w:type="paragraph" w:customStyle="1" w:styleId="Style1">
    <w:name w:val="Style1"/>
    <w:basedOn w:val="Heading2"/>
    <w:link w:val="Style1Char"/>
    <w:qFormat/>
    <w:rsid w:val="00874392"/>
    <w:rPr>
      <w:color w:val="auto"/>
    </w:rPr>
  </w:style>
  <w:style w:type="paragraph" w:customStyle="1" w:styleId="Style2">
    <w:name w:val="Style2"/>
    <w:basedOn w:val="Style1"/>
    <w:link w:val="Style2Char"/>
    <w:qFormat/>
    <w:rsid w:val="00874392"/>
    <w:rPr>
      <w:rFonts w:ascii="Arial" w:hAnsi="Arial"/>
    </w:rPr>
  </w:style>
  <w:style w:type="character" w:customStyle="1" w:styleId="Style1Char">
    <w:name w:val="Style1 Char"/>
    <w:basedOn w:val="Heading2Char"/>
    <w:link w:val="Style1"/>
    <w:rsid w:val="0087439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table" w:styleId="GridTable1Light">
    <w:name w:val="Grid Table 1 Light"/>
    <w:basedOn w:val="TableNormal"/>
    <w:uiPriority w:val="46"/>
    <w:rsid w:val="00EA286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2Char">
    <w:name w:val="Style2 Char"/>
    <w:basedOn w:val="Style1Char"/>
    <w:link w:val="Style2"/>
    <w:rsid w:val="00874392"/>
    <w:rPr>
      <w:rFonts w:ascii="Arial" w:eastAsiaTheme="majorEastAsia" w:hAnsi="Arial" w:cstheme="majorBidi"/>
      <w:color w:val="2F5496" w:themeColor="accent1" w:themeShade="BF"/>
      <w:sz w:val="26"/>
      <w:szCs w:val="26"/>
      <w:lang w:val="en-GB"/>
    </w:rPr>
  </w:style>
  <w:style w:type="table" w:styleId="GridTable6Colorful-Accent3">
    <w:name w:val="Grid Table 6 Colorful Accent 3"/>
    <w:basedOn w:val="TableNormal"/>
    <w:uiPriority w:val="51"/>
    <w:rsid w:val="00EA2860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">
    <w:name w:val="List Table 4"/>
    <w:basedOn w:val="TableNormal"/>
    <w:uiPriority w:val="49"/>
    <w:rsid w:val="00EA2860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Revision">
    <w:name w:val="Revision"/>
    <w:hidden/>
    <w:uiPriority w:val="99"/>
    <w:semiHidden/>
    <w:rsid w:val="00DF3E88"/>
    <w:rPr>
      <w:rFonts w:ascii="Times New Roman" w:eastAsia="Times New Roman" w:hAnsi="Times New Roman"/>
      <w:lang w:val="en-GB"/>
    </w:rPr>
  </w:style>
  <w:style w:type="paragraph" w:customStyle="1" w:styleId="NO">
    <w:name w:val="NO"/>
    <w:basedOn w:val="Normal"/>
    <w:rsid w:val="000369C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zh-TW"/>
    </w:rPr>
  </w:style>
  <w:style w:type="paragraph" w:styleId="NormalWeb">
    <w:name w:val="Normal (Web)"/>
    <w:basedOn w:val="Normal"/>
    <w:uiPriority w:val="99"/>
    <w:semiHidden/>
    <w:unhideWhenUsed/>
    <w:rsid w:val="00135665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990417226E544CBA03C7FA15009975" ma:contentTypeVersion="13" ma:contentTypeDescription="Create a new document." ma:contentTypeScope="" ma:versionID="1e43369a8fac6ede91238c2e69239674">
  <xsd:schema xmlns:xsd="http://www.w3.org/2001/XMLSchema" xmlns:xs="http://www.w3.org/2001/XMLSchema" xmlns:p="http://schemas.microsoft.com/office/2006/metadata/properties" xmlns:ns3="74e46bd8-2d3a-46c4-a507-7dab1b7d08c1" xmlns:ns4="9904cd28-e998-4c0a-a469-48e92015d5b0" targetNamespace="http://schemas.microsoft.com/office/2006/metadata/properties" ma:root="true" ma:fieldsID="dffba27b1cf07ec3be3d54fbe419ac67" ns3:_="" ns4:_="">
    <xsd:import namespace="74e46bd8-2d3a-46c4-a507-7dab1b7d08c1"/>
    <xsd:import namespace="9904cd28-e998-4c0a-a469-48e92015d5b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46bd8-2d3a-46c4-a507-7dab1b7d08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04cd28-e998-4c0a-a469-48e92015d5b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03B5C-2AF9-422F-9540-79A6E85217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1D6918-1BFF-450A-BF39-D3405B351D64}">
  <ds:schemaRefs>
    <ds:schemaRef ds:uri="http://purl.org/dc/terms/"/>
    <ds:schemaRef ds:uri="74e46bd8-2d3a-46c4-a507-7dab1b7d08c1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9904cd28-e998-4c0a-a469-48e92015d5b0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48A28B4-42A0-451E-BAE0-254D8A494E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e46bd8-2d3a-46c4-a507-7dab1b7d08c1"/>
    <ds:schemaRef ds:uri="9904cd28-e998-4c0a-a469-48e92015d5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F168D4-EDD7-4FDB-B91A-562703D78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1517</Words>
  <Characters>8647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Ayan Sengupta</cp:lastModifiedBy>
  <cp:revision>2</cp:revision>
  <cp:lastPrinted>2020-02-10T06:14:00Z</cp:lastPrinted>
  <dcterms:created xsi:type="dcterms:W3CDTF">2021-01-19T00:09:00Z</dcterms:created>
  <dcterms:modified xsi:type="dcterms:W3CDTF">2021-01-19T00:09:00Z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0x01010040990417226E544CBA03C7FA15009975</vt:lpwstr>
  </property>
  <property fmtid="{D5CDD505-2E9C-101B-9397-08002B2CF9AE}" pid="3" name="_dlc_DocIdItemGuid">
    <vt:lpwstr>6160dd37-3b1e-44f0-b95f-664d6700b58f</vt:lpwstr>
  </property>
</Properties>
</file>